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2"/>
        <w:widowControl w:val="1"/>
        <w:ind w:firstLine="708" w:left="-1276" w:right="0"/>
        <w:jc w:val="center"/>
        <w:rPr>
          <w:rFonts w:ascii="Times New Roman" w:hAnsi="Times New Roman"/>
          <w:color w:val="000000"/>
          <w:sz w:val="28"/>
        </w:rPr>
      </w:pPr>
    </w:p>
    <w:p w14:paraId="0500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bookmarkStart w:id="1" w:name="Par196"/>
      <w:bookmarkEnd w:id="1"/>
      <w:r>
        <w:rPr>
          <w:rFonts w:ascii="Times New Roman" w:hAnsi="Times New Roman"/>
          <w:sz w:val="28"/>
        </w:rPr>
        <w:t>ФОРМА</w:t>
      </w:r>
    </w:p>
    <w:p w14:paraId="0600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СВОДНОГО ОТЧЕТА</w:t>
      </w:r>
    </w:p>
    <w:p w14:paraId="0700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14:paraId="0800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проектов муниципальных нормативных правовых актов</w:t>
      </w:r>
    </w:p>
    <w:p w14:paraId="09000000">
      <w:pPr>
        <w:pStyle w:val="Style_3"/>
        <w:rPr>
          <w:rFonts w:ascii="Times New Roman" w:hAnsi="Times New Roman"/>
          <w:sz w:val="28"/>
        </w:rPr>
      </w:pPr>
    </w:p>
    <w:p w14:paraId="0A000000">
      <w:pPr>
        <w:pStyle w:val="Style_3"/>
        <w:rPr>
          <w:rFonts w:ascii="Times New Roman" w:hAnsi="Times New Roman"/>
          <w:sz w:val="28"/>
        </w:rPr>
      </w:pPr>
    </w:p>
    <w:p w14:paraId="0B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bookmarkStart w:id="2" w:name="Par201"/>
      <w:bookmarkEnd w:id="2"/>
      <w:r>
        <w:rPr>
          <w:rFonts w:ascii="Times New Roman" w:hAnsi="Times New Roman"/>
          <w:sz w:val="28"/>
        </w:rPr>
        <w:t>1. Общая информация</w:t>
      </w:r>
    </w:p>
    <w:p w14:paraId="0C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Регулирующий орган:</w:t>
      </w:r>
    </w:p>
    <w:p w14:paraId="0E000000">
      <w:pPr>
        <w:pStyle w:val="Style_3"/>
        <w:widowControl w:val="1"/>
        <w:ind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sz w:val="28"/>
        </w:rPr>
        <w:t xml:space="preserve">Управление по координации работы жилищно-коммунального комплекса </w:t>
      </w:r>
      <w:bookmarkStart w:id="3" w:name="__DdeLink__2062_2281842021"/>
      <w:r>
        <w:rPr>
          <w:rFonts w:ascii="Times New Roman" w:hAnsi="Times New Roman"/>
          <w:color w:val="000000"/>
          <w:spacing w:val="0"/>
          <w:sz w:val="28"/>
        </w:rPr>
        <w:t>администрации муниципального образования Северский муниципальный район Краснодарского края</w:t>
      </w:r>
      <w:bookmarkEnd w:id="3"/>
      <w:r>
        <w:rPr>
          <w:rFonts w:ascii="Times New Roman" w:hAnsi="Times New Roman"/>
          <w:color w:val="000000"/>
          <w:spacing w:val="0"/>
          <w:sz w:val="28"/>
        </w:rPr>
        <w:t>.</w:t>
      </w:r>
    </w:p>
    <w:p w14:paraId="0F000000">
      <w:pPr>
        <w:pStyle w:val="Style_3"/>
        <w:widowControl w:val="1"/>
        <w:ind/>
        <w:jc w:val="both"/>
        <w:rPr>
          <w:rFonts w:ascii="Times New Roman" w:hAnsi="Times New Roman"/>
          <w:color w:val="000000"/>
          <w:spacing w:val="0"/>
          <w:sz w:val="28"/>
        </w:rPr>
      </w:pPr>
    </w:p>
    <w:p w14:paraId="10000000">
      <w:pPr>
        <w:pStyle w:val="Style_3"/>
        <w:widowControl w:val="1"/>
        <w:ind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sz w:val="28"/>
        </w:rPr>
        <w:t>1.2. Вид и наименование проекта муниципального нормативного правового акта:</w:t>
      </w:r>
    </w:p>
    <w:p w14:paraId="11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Проект постановления администрации муниципального образования Северский муниципальный район Краснодарского края </w:t>
      </w:r>
      <w:r>
        <w:rPr>
          <w:rFonts w:ascii="Times New Roman" w:hAnsi="Times New Roman"/>
          <w:color w:val="000000"/>
          <w:spacing w:val="0"/>
          <w:sz w:val="28"/>
        </w:rPr>
        <w:t>«</w:t>
      </w:r>
      <w:r>
        <w:rPr>
          <w:rFonts w:ascii="Times New Roman" w:hAnsi="Times New Roman"/>
          <w:sz w:val="28"/>
        </w:rPr>
        <w:t xml:space="preserve">Об утверждении </w:t>
      </w:r>
      <w:bookmarkStart w:id="4" w:name="__DdeLink__2064_2281842021"/>
      <w:r>
        <w:rPr>
          <w:rFonts w:ascii="Times New Roman" w:hAnsi="Times New Roman"/>
          <w:sz w:val="28"/>
        </w:rPr>
        <w:t>Правил обустройства мест (площадок) накопления твердых коммунальных отходов и ведения их реестра на территории сельских поселений муниципального образования Северский муниципальный район Краснодарского края</w:t>
      </w:r>
      <w:bookmarkEnd w:id="4"/>
      <w:r>
        <w:rPr>
          <w:rFonts w:ascii="Times New Roman" w:hAnsi="Times New Roman"/>
          <w:sz w:val="28"/>
        </w:rPr>
        <w:t xml:space="preserve">». </w:t>
      </w:r>
    </w:p>
    <w:p w14:paraId="12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13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Предполагаемая дата вступления в силу муниципального нормативного</w:t>
      </w:r>
    </w:p>
    <w:p w14:paraId="14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правового акта: август 2026</w:t>
      </w:r>
    </w:p>
    <w:p w14:paraId="15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16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 Краткое описание проблемы, на решение которой направлено предлагаемое правовое регулирование:</w:t>
      </w:r>
    </w:p>
    <w:p w14:paraId="17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18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bookmarkStart w:id="5" w:name="__DdeLink__2154_2281842021"/>
      <w:r>
        <w:rPr>
          <w:rFonts w:ascii="Times New Roman" w:hAnsi="Times New Roman"/>
          <w:sz w:val="28"/>
        </w:rPr>
        <w:t>Определить правила обустройства мест (площадок) накопления твердых коммунальных отходов и ведения их реестра на территории сельских поселений муниципального образования Северский муниципальный район Краснодарского края</w:t>
      </w:r>
      <w:bookmarkEnd w:id="5"/>
    </w:p>
    <w:p w14:paraId="19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1A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Краткое описание целей предлагаемого правового регулирования:</w:t>
      </w:r>
    </w:p>
    <w:p w14:paraId="1B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1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Определить правила </w:t>
      </w:r>
      <w:bookmarkStart w:id="6" w:name="__DdeLink__2158_2281842021"/>
      <w:r>
        <w:rPr>
          <w:rFonts w:ascii="Times New Roman" w:hAnsi="Times New Roman"/>
          <w:sz w:val="28"/>
        </w:rPr>
        <w:t>обустройства мест (площадок) накопления твердых коммунальных отходов</w:t>
      </w:r>
      <w:bookmarkEnd w:id="6"/>
      <w:r>
        <w:rPr>
          <w:rFonts w:ascii="Times New Roman" w:hAnsi="Times New Roman"/>
          <w:sz w:val="28"/>
        </w:rPr>
        <w:t xml:space="preserve"> и ведения их реестра на территории сельских поселений муниципального образования Северский муниципальный район Краснодарского края на основании которых  м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еста (площадки) накопления твердых коммунальных отходов будут соответствовать требованиям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а также Правилам благоустройства </w:t>
      </w:r>
      <w:bookmarkStart w:id="7" w:name="__DdeLink__2528_2281842021"/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на территории сельских поселений муниципального образования Северский муниципальный район Краснодарского края</w:t>
      </w:r>
      <w:bookmarkEnd w:id="7"/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.</w:t>
      </w:r>
    </w:p>
    <w:p w14:paraId="1D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1E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 Краткое описание содержания предлагаемого правового регулирования:</w:t>
      </w:r>
    </w:p>
    <w:p w14:paraId="1F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2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bookmarkStart w:id="8" w:name="__DdeLink__2162_2281842021"/>
      <w:bookmarkStart w:id="9" w:name="__DdeLink__2507_2281842021"/>
      <w:r>
        <w:rPr>
          <w:rFonts w:ascii="Times New Roman" w:hAnsi="Times New Roman"/>
          <w:sz w:val="28"/>
        </w:rPr>
        <w:t>Обустройство мест (площадок) накопления твердых коммунальных отходов</w:t>
      </w:r>
      <w:bookmarkEnd w:id="8"/>
      <w:r>
        <w:rPr>
          <w:rFonts w:ascii="Times New Roman" w:hAnsi="Times New Roman"/>
          <w:sz w:val="28"/>
        </w:rPr>
        <w:t xml:space="preserve"> в соответствии с утвержденными правилами 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 xml:space="preserve">и </w:t>
      </w:r>
      <w:bookmarkStart w:id="10" w:name="__DdeLink__2408_2281842021_Копия_1"/>
      <w:bookmarkStart w:id="11" w:name="__DdeLink__2515_2281842021"/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внесение их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</w:r>
      <w:bookmarkEnd w:id="10"/>
      <w:r>
        <w:rPr>
          <w:rFonts w:ascii="Times New Roman" w:hAnsi="Times New Roman"/>
          <w:sz w:val="28"/>
        </w:rPr>
        <w:t>.</w:t>
      </w:r>
      <w:bookmarkEnd w:id="9"/>
      <w:bookmarkEnd w:id="11"/>
    </w:p>
    <w:p w14:paraId="21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22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1.6.1. Степень регулирующего воздействия - высокая.</w:t>
      </w:r>
    </w:p>
    <w:p w14:paraId="23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Обоснование степени регулирующего воздействия: проект муниципального нормативного правового акта содержит положения, устанавливающие новые обязательные требования к обустройству мест (площадок) накопления твердых коммунальных отходов</w:t>
      </w:r>
    </w:p>
    <w:p w14:paraId="24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25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14:paraId="26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Ф.И.О. Никитина Наталья Викторовна</w:t>
      </w:r>
    </w:p>
    <w:p w14:paraId="27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Должность: </w:t>
      </w:r>
      <w:bookmarkStart w:id="12" w:name="__DdeLink__159_676613685"/>
      <w:r>
        <w:rPr>
          <w:rFonts w:ascii="Times New Roman" w:hAnsi="Times New Roman"/>
          <w:sz w:val="28"/>
        </w:rPr>
        <w:t>начальник отдела жилищно-коммунального хозяйства</w:t>
      </w:r>
      <w:bookmarkEnd w:id="12"/>
      <w:r>
        <w:rPr>
          <w:rFonts w:ascii="Times New Roman" w:hAnsi="Times New Roman"/>
          <w:color w:val="000000"/>
          <w:sz w:val="28"/>
        </w:rPr>
        <w:t xml:space="preserve"> </w:t>
      </w:r>
      <w:bookmarkStart w:id="13" w:name="_Hlk212131214"/>
      <w:r>
        <w:rPr>
          <w:rFonts w:ascii="Times New Roman" w:hAnsi="Times New Roman"/>
          <w:color w:val="000000"/>
          <w:sz w:val="28"/>
        </w:rPr>
        <w:t>управления по координации работы жилищно-коммунального комплекса</w:t>
      </w:r>
      <w:bookmarkEnd w:id="13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28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 8</w:t>
      </w:r>
      <w:bookmarkStart w:id="14" w:name="__DdeLink__184_676613685"/>
      <w:r>
        <w:rPr>
          <w:rFonts w:ascii="Times New Roman" w:hAnsi="Times New Roman"/>
          <w:sz w:val="28"/>
        </w:rPr>
        <w:t xml:space="preserve"> (86166) 2-01-71.</w:t>
      </w:r>
      <w:bookmarkEnd w:id="14"/>
      <w:r>
        <w:rPr>
          <w:rFonts w:ascii="Times New Roman" w:hAnsi="Times New Roman"/>
          <w:sz w:val="28"/>
        </w:rPr>
        <w:t xml:space="preserve">  Адрес электронной почты:ekolog@sevadm.ru </w:t>
      </w:r>
    </w:p>
    <w:p w14:paraId="29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2A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bookmarkStart w:id="15" w:name="Par228"/>
      <w:bookmarkEnd w:id="15"/>
      <w:r>
        <w:rPr>
          <w:rFonts w:ascii="Times New Roman" w:hAnsi="Times New Roman"/>
          <w:sz w:val="28"/>
        </w:rPr>
        <w:t xml:space="preserve">2.  Описание проблемы, на решение которой направлено предлагаемое правовое регулирование: </w:t>
      </w:r>
    </w:p>
    <w:p w14:paraId="2B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bookmarkStart w:id="16" w:name="__DdeLink__2154_2281842021_Копия_2"/>
      <w:r>
        <w:rPr>
          <w:rFonts w:ascii="Times New Roman" w:hAnsi="Times New Roman"/>
          <w:sz w:val="28"/>
        </w:rPr>
        <w:t xml:space="preserve">Определить правила обустройства </w:t>
      </w:r>
      <w:bookmarkStart w:id="17" w:name="__DdeLink__2392_2281842021"/>
      <w:r>
        <w:rPr>
          <w:rFonts w:ascii="Times New Roman" w:hAnsi="Times New Roman"/>
          <w:sz w:val="28"/>
        </w:rPr>
        <w:t>мест (площадок) накопления твердых коммунальных отходов</w:t>
      </w:r>
      <w:bookmarkEnd w:id="17"/>
      <w:r>
        <w:rPr>
          <w:rFonts w:ascii="Times New Roman" w:hAnsi="Times New Roman"/>
          <w:sz w:val="28"/>
        </w:rPr>
        <w:t xml:space="preserve"> и ведения их реестра </w:t>
      </w:r>
      <w:bookmarkStart w:id="18" w:name="__DdeLink__2394_2281842021"/>
      <w:r>
        <w:rPr>
          <w:rFonts w:ascii="Times New Roman" w:hAnsi="Times New Roman"/>
          <w:sz w:val="28"/>
        </w:rPr>
        <w:t>на территории сельских поселений муниципального образования Северский муниципальный район Краснодарского края</w:t>
      </w:r>
      <w:bookmarkEnd w:id="16"/>
      <w:bookmarkEnd w:id="18"/>
      <w:r>
        <w:rPr>
          <w:rFonts w:ascii="Times New Roman" w:hAnsi="Times New Roman"/>
          <w:sz w:val="28"/>
        </w:rPr>
        <w:t>.</w:t>
      </w:r>
    </w:p>
    <w:p w14:paraId="2C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Формулировка проблемы:</w:t>
      </w:r>
    </w:p>
    <w:p w14:paraId="2D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bookmarkStart w:id="19" w:name="__DdeLink__2154_2281842021_Копия_3"/>
      <w:r>
        <w:rPr>
          <w:rFonts w:ascii="Times New Roman" w:hAnsi="Times New Roman"/>
          <w:sz w:val="28"/>
        </w:rPr>
        <w:t xml:space="preserve">Определить правила обустройства </w:t>
      </w:r>
      <w:bookmarkStart w:id="20" w:name="__DdeLink__2401_2281842021"/>
      <w:r>
        <w:rPr>
          <w:rFonts w:ascii="Times New Roman" w:hAnsi="Times New Roman"/>
          <w:sz w:val="28"/>
        </w:rPr>
        <w:t>мест (площадок) накопления твердых коммунальных отходов и ведения их реестра на территории сельских поселений муниципального образования Северский муниципальный район Краснодарского края</w:t>
      </w:r>
      <w:bookmarkEnd w:id="19"/>
      <w:bookmarkEnd w:id="20"/>
      <w:r>
        <w:rPr>
          <w:rFonts w:ascii="Times New Roman" w:hAnsi="Times New Roman"/>
          <w:sz w:val="28"/>
        </w:rPr>
        <w:t>.</w:t>
      </w:r>
    </w:p>
    <w:p w14:paraId="2E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Информация о возникновении, выявлении проблемы и мерах, принятых</w:t>
      </w:r>
    </w:p>
    <w:p w14:paraId="2F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ранее для ее решения, достигнутых результатах и затраченных ресурсах:</w:t>
      </w:r>
    </w:p>
    <w:p w14:paraId="30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31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bookmarkStart w:id="21" w:name="__DdeLink__2406_2281842021"/>
      <w:r>
        <w:rPr>
          <w:rFonts w:ascii="Times New Roman" w:hAnsi="Times New Roman"/>
          <w:sz w:val="28"/>
        </w:rPr>
        <w:t>Места (площадки)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 не соответствуют санитарным правилам и нормам СанПин.</w:t>
      </w:r>
      <w:bookmarkEnd w:id="21"/>
    </w:p>
    <w:p w14:paraId="32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33000000">
      <w:pPr>
        <w:pStyle w:val="Style_3"/>
        <w:widowControl w:val="1"/>
        <w:ind/>
        <w:jc w:val="both"/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</w:pPr>
      <w:r>
        <w:rPr>
          <w:rFonts w:ascii="Times New Roman" w:hAnsi="Times New Roman"/>
          <w:sz w:val="28"/>
        </w:rPr>
        <w:t>2.3. Субъекты общественных отношений, заинтересованные в устранении проблемы, их количественная оценка:</w:t>
      </w:r>
    </w:p>
    <w:p w14:paraId="34000000">
      <w:pPr>
        <w:pStyle w:val="Style_3"/>
        <w:widowControl w:val="1"/>
        <w:ind/>
        <w:jc w:val="both"/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</w:pPr>
    </w:p>
    <w:p w14:paraId="35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bookmarkStart w:id="22" w:name="__DdeLink__2547_2281842021"/>
      <w:bookmarkEnd w:id="22"/>
      <w:r>
        <w:rPr>
          <w:rFonts w:ascii="Times New Roman" w:hAnsi="Times New Roman"/>
          <w:color w:val="000000"/>
          <w:sz w:val="28"/>
        </w:rPr>
        <w:t xml:space="preserve">Потенциальной группой участников общественных отношений, интересы </w:t>
      </w:r>
      <w:r>
        <w:rPr>
          <w:rFonts w:ascii="Times New Roman" w:hAnsi="Times New Roman"/>
          <w:color w:val="000000"/>
          <w:sz w:val="28"/>
        </w:rPr>
        <w:t>которых будут затронуты предлагаемым правовым регулированием, являются: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физическое лицо, в том числе индивидуальный предприниматель, юридическое лицо, </w:t>
      </w:r>
      <w:r>
        <w:rPr>
          <w:rFonts w:ascii="Times New Roman" w:hAnsi="Times New Roman"/>
          <w:sz w:val="28"/>
        </w:rPr>
        <w:t xml:space="preserve"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</w:t>
      </w:r>
      <w:r>
        <w:rPr>
          <w:rFonts w:ascii="Times New Roman" w:hAnsi="Times New Roman"/>
          <w:sz w:val="28"/>
        </w:rPr>
        <w:t>или их уполномоченный представитель</w:t>
      </w:r>
      <w:r>
        <w:rPr>
          <w:rFonts w:ascii="Times New Roman" w:hAnsi="Times New Roman"/>
          <w:sz w:val="28"/>
        </w:rPr>
        <w:t xml:space="preserve"> (заявители)</w:t>
      </w:r>
      <w:r>
        <w:rPr>
          <w:rFonts w:ascii="Times New Roman" w:hAnsi="Times New Roman"/>
          <w:sz w:val="28"/>
        </w:rPr>
        <w:t>.</w:t>
      </w:r>
    </w:p>
    <w:p w14:paraId="36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37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38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39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3B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Места (площадки)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 не соответствуют санитарным правилам и нормам СанПин и не </w:t>
      </w:r>
      <w:r>
        <w:rPr>
          <w:rFonts w:ascii="Times New Roman" w:hAnsi="Times New Roman"/>
          <w:b w:val="0"/>
          <w:i w:val="0"/>
          <w:caps w:val="0"/>
          <w:smallCaps w:val="0"/>
          <w:color w:val="111111"/>
          <w:spacing w:val="0"/>
          <w:sz w:val="28"/>
        </w:rPr>
        <w:t>внесены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3C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3D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Причины возникновения проблемы и факторы, поддерживающие ее</w:t>
      </w:r>
    </w:p>
    <w:p w14:paraId="3E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существование:</w:t>
      </w:r>
    </w:p>
    <w:p w14:paraId="3F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40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bookmarkStart w:id="23" w:name="__DdeLink__2518_2281842021"/>
      <w:r>
        <w:rPr>
          <w:rFonts w:ascii="Times New Roman" w:hAnsi="Times New Roman"/>
          <w:sz w:val="28"/>
        </w:rPr>
        <w:t>Постановление Правительства Российской Федерации от 31 августа 2018 года № 1039 «Об утверждении Правил обустройства мест (площадок) накопления твердых коммунальных отходов и ведения их реестра»</w:t>
      </w:r>
    </w:p>
    <w:p w14:paraId="41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bookmarkEnd w:id="23"/>
    </w:p>
    <w:p w14:paraId="42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 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Северский район:</w:t>
      </w:r>
    </w:p>
    <w:p w14:paraId="43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44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Нормативные правовые акты, регулирующие вопросы обращения с твердыми коммунальными отходами, утверждают в пределах своей компетенции органы исполнительной власти субъектов Российской Федерации, органы местного самоуправления. </w:t>
      </w:r>
    </w:p>
    <w:p w14:paraId="45000000">
      <w:pPr>
        <w:pStyle w:val="Style_3"/>
        <w:widowControl w:val="1"/>
        <w:ind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sz w:val="28"/>
        </w:rPr>
        <w:t>2.7. 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14:paraId="46000000">
      <w:pPr>
        <w:widowControl w:val="1"/>
        <w:spacing w:after="0" w:before="0" w:line="240" w:lineRule="auto"/>
        <w:ind w:firstLine="993" w:left="-105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color w:val="000000"/>
          <w:spacing w:val="0"/>
          <w:sz w:val="28"/>
        </w:rPr>
        <w:t>Регулирующим органом в ходе разработки проекта был изучен опыт решения проблемы в других муниципальных образованиях Краснодарского края.</w:t>
      </w:r>
    </w:p>
    <w:p w14:paraId="47000000">
      <w:pPr>
        <w:pStyle w:val="Style_3"/>
        <w:widowControl w:val="1"/>
        <w:ind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sz w:val="28"/>
        </w:rPr>
        <w:t>2.8. Источники данных:</w:t>
      </w:r>
    </w:p>
    <w:p w14:paraId="48000000">
      <w:pPr>
        <w:widowControl w:val="1"/>
        <w:spacing w:after="0" w:before="0" w:line="240" w:lineRule="auto"/>
        <w:ind w:firstLine="888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Справочно-правовые системы по законодательству Российской Федерации, министерство топливно-энергетического комплекса и жилищно-коммунального хозяйства Краснодарского края, интернет.</w:t>
      </w:r>
    </w:p>
    <w:p w14:paraId="49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 Иная информация о проблеме:</w:t>
      </w:r>
    </w:p>
    <w:p w14:paraId="4A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отсутствует</w:t>
      </w:r>
    </w:p>
    <w:p w14:paraId="4B000000">
      <w:pPr>
        <w:pStyle w:val="Style_3"/>
        <w:rPr>
          <w:rFonts w:ascii="Times New Roman" w:hAnsi="Times New Roman"/>
          <w:sz w:val="28"/>
        </w:rPr>
      </w:pPr>
      <w:bookmarkStart w:id="24" w:name="Par267"/>
      <w:bookmarkEnd w:id="24"/>
      <w:r>
        <w:rPr>
          <w:rFonts w:ascii="Times New Roman" w:hAnsi="Times New Roman"/>
          <w:sz w:val="28"/>
        </w:rPr>
        <w:t>3. Определение целей предлагаемого правового регулирования и индикаторов для оценки их достижения</w:t>
      </w:r>
    </w:p>
    <w:p w14:paraId="4C000000">
      <w:pPr>
        <w:pStyle w:val="Style_3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324"/>
        <w:gridCol w:w="3175"/>
        <w:gridCol w:w="4082"/>
      </w:tblGrid>
      <w:tr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D000000">
            <w:pPr>
              <w:pStyle w:val="Style_3"/>
              <w:widowControl w:val="1"/>
              <w:ind/>
              <w:jc w:val="both"/>
            </w:pPr>
            <w:r>
              <w:rPr>
                <w:rFonts w:ascii="Times New Roman" w:hAnsi="Times New Roman"/>
                <w:sz w:val="28"/>
              </w:rPr>
              <w:t>3.1. Цели предлагаемого правового регулирования</w:t>
            </w:r>
          </w:p>
        </w:tc>
        <w:tc>
          <w:tcPr>
            <w:tcW w:type="dxa" w:w="3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E000000">
            <w:pPr>
              <w:pStyle w:val="Style_3"/>
              <w:widowControl w:val="1"/>
              <w:ind/>
              <w:jc w:val="both"/>
            </w:pPr>
            <w:bookmarkStart w:id="25" w:name="Par270"/>
            <w:bookmarkEnd w:id="25"/>
            <w:r>
              <w:rPr>
                <w:rFonts w:ascii="Times New Roman" w:hAnsi="Times New Roman"/>
                <w:sz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type="dxa" w:w="4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F000000">
            <w:pPr>
              <w:pStyle w:val="Style_3"/>
              <w:widowControl w:val="1"/>
              <w:ind/>
              <w:jc w:val="both"/>
            </w:pPr>
            <w:r>
              <w:rPr>
                <w:rFonts w:ascii="Times New Roman" w:hAnsi="Times New Roman"/>
                <w:sz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0000000">
            <w:pPr>
              <w:pStyle w:val="Style_3"/>
              <w:widowControl w:val="1"/>
              <w:ind/>
              <w:jc w:val="both"/>
            </w:pPr>
            <w:r>
              <w:rPr>
                <w:rFonts w:ascii="Times New Roman" w:hAnsi="Times New Roman"/>
                <w:sz w:val="28"/>
              </w:rPr>
              <w:t xml:space="preserve">Цель 1. </w:t>
            </w:r>
            <w:bookmarkStart w:id="26" w:name="__DdeLink__2162_2281842021_Копия_1"/>
            <w:r>
              <w:rPr>
                <w:rFonts w:ascii="Times New Roman" w:hAnsi="Times New Roman"/>
                <w:sz w:val="28"/>
              </w:rPr>
              <w:t>Обустройство мест (площадок) накопления твердых коммунальных отходов</w:t>
            </w:r>
            <w:bookmarkEnd w:id="26"/>
            <w:r>
              <w:rPr>
                <w:rFonts w:ascii="Times New Roman" w:hAnsi="Times New Roman"/>
                <w:sz w:val="28"/>
              </w:rPr>
              <w:t xml:space="preserve"> в соответствии с утвержденными правилами.</w:t>
            </w:r>
          </w:p>
        </w:tc>
        <w:tc>
          <w:tcPr>
            <w:tcW w:type="dxa" w:w="3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1000000">
            <w:pPr>
              <w:widowControl w:val="1"/>
              <w:spacing w:after="0" w:before="0" w:line="240" w:lineRule="auto"/>
              <w:ind w:left="-108" w:right="-108"/>
              <w:jc w:val="center"/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Со дня официального опубликования настоящего постановления</w:t>
            </w:r>
          </w:p>
        </w:tc>
        <w:tc>
          <w:tcPr>
            <w:tcW w:type="dxa" w:w="4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2000000">
            <w:pPr>
              <w:widowControl w:val="1"/>
              <w:spacing w:after="0" w:before="0" w:line="240" w:lineRule="auto"/>
              <w:ind w:right="0"/>
              <w:jc w:val="center"/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В мониторинге достижения целей не нуждается </w:t>
            </w:r>
          </w:p>
        </w:tc>
      </w:tr>
      <w:tr>
        <w:tc>
          <w:tcPr>
            <w:tcW w:type="dxa" w:w="23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3000000">
            <w:pPr>
              <w:pStyle w:val="Style_3"/>
              <w:widowControl w:val="1"/>
              <w:ind/>
              <w:jc w:val="both"/>
            </w:pPr>
            <w:r>
              <w:rPr>
                <w:rFonts w:ascii="Times New Roman" w:hAnsi="Times New Roman"/>
                <w:sz w:val="28"/>
              </w:rPr>
              <w:t xml:space="preserve">Цель 2 </w:t>
            </w:r>
            <w:bookmarkStart w:id="27" w:name="__DdeLink__2408_2281842021_Копия_1_Копия"/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111111"/>
                <w:spacing w:val="0"/>
                <w:sz w:val="28"/>
              </w:rPr>
              <w:t>внесение их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      </w:r>
            <w:bookmarkEnd w:id="27"/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3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4000000">
            <w:pPr>
              <w:widowControl w:val="1"/>
              <w:spacing w:after="0" w:before="0" w:line="240" w:lineRule="auto"/>
              <w:ind w:left="-108" w:right="-108"/>
              <w:jc w:val="center"/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Со дня официального опубликования настоящего постановления</w:t>
            </w:r>
          </w:p>
        </w:tc>
        <w:tc>
          <w:tcPr>
            <w:tcW w:type="dxa" w:w="4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5000000">
            <w:pPr>
              <w:widowControl w:val="1"/>
              <w:spacing w:after="0" w:before="0" w:line="240" w:lineRule="auto"/>
              <w:ind w:right="0"/>
              <w:jc w:val="center"/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В мониторинге достижения целей не нуждается </w:t>
            </w:r>
          </w:p>
        </w:tc>
      </w:tr>
    </w:tbl>
    <w:p w14:paraId="56000000">
      <w:pPr>
        <w:pStyle w:val="Style_3"/>
        <w:rPr>
          <w:rFonts w:ascii="Times New Roman" w:hAnsi="Times New Roman"/>
          <w:sz w:val="28"/>
        </w:rPr>
      </w:pPr>
    </w:p>
    <w:p w14:paraId="57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</w:t>
      </w:r>
    </w:p>
    <w:p w14:paraId="58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Федеральный закон от 24 июня 1998 г. № 89-ФЗ  «Об отходах производства и потребления»</w:t>
      </w:r>
    </w:p>
    <w:p w14:paraId="59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Правительства Российской Федерации от 31 августа 2018 года № 1039 «Об утверждении Правил обустройства мест (площадок) накопления твердых коммунальных отходов и ведения их реестра»</w:t>
      </w:r>
    </w:p>
    <w:p w14:paraId="5A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5B000000">
      <w:pPr>
        <w:pStyle w:val="Style_3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098"/>
        <w:gridCol w:w="3345"/>
        <w:gridCol w:w="1871"/>
        <w:gridCol w:w="2268"/>
      </w:tblGrid>
      <w:tr>
        <w:trPr/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 Цели предлагаемого правового регулирования</w:t>
            </w:r>
          </w:p>
        </w:tc>
        <w:tc>
          <w:tcPr>
            <w:tcW w:type="dxa" w:w="3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bookmarkStart w:id="28" w:name="Par290"/>
            <w:bookmarkEnd w:id="28"/>
            <w:r>
              <w:rPr>
                <w:rFonts w:ascii="Times New Roman" w:hAnsi="Times New Roman"/>
                <w:sz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 Единица измерения индикаторов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bookmarkStart w:id="29" w:name="Par292"/>
            <w:bookmarkEnd w:id="29"/>
            <w:r>
              <w:rPr>
                <w:rFonts w:ascii="Times New Roman" w:hAnsi="Times New Roman"/>
                <w:sz w:val="24"/>
              </w:rPr>
              <w:t>3.8. Целевые значения индикаторов по годам</w:t>
            </w:r>
          </w:p>
        </w:tc>
      </w:tr>
      <w:t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0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Цель 1. </w:t>
            </w:r>
            <w:bookmarkStart w:id="30" w:name="__DdeLink__2162_2281842021_Копия_1_Копия"/>
            <w:r>
              <w:rPr>
                <w:rFonts w:ascii="Times New Roman" w:hAnsi="Times New Roman"/>
                <w:sz w:val="24"/>
              </w:rPr>
              <w:t xml:space="preserve">Обустройство </w:t>
            </w:r>
            <w:bookmarkStart w:id="31" w:name="__DdeLink__2526_2281842021"/>
            <w:r>
              <w:rPr>
                <w:rFonts w:ascii="Times New Roman" w:hAnsi="Times New Roman"/>
                <w:sz w:val="24"/>
              </w:rPr>
              <w:t>мест (площадок) накопления твердых коммунальных отходов</w:t>
            </w:r>
            <w:bookmarkEnd w:id="30"/>
            <w:r>
              <w:rPr>
                <w:rFonts w:ascii="Times New Roman" w:hAnsi="Times New Roman"/>
                <w:sz w:val="24"/>
              </w:rPr>
              <w:t xml:space="preserve"> в соответствии с утвержденными правилами.</w:t>
            </w:r>
            <w:bookmarkEnd w:id="31"/>
          </w:p>
        </w:tc>
        <w:tc>
          <w:tcPr>
            <w:tcW w:type="dxa" w:w="3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1000000">
            <w:pPr>
              <w:widowControl w:val="1"/>
              <w:numPr>
                <w:ilvl w:val="0"/>
                <w:numId w:val="1"/>
              </w:numPr>
              <w:spacing w:after="0" w:before="0" w:line="240" w:lineRule="auto"/>
              <w:ind w:firstLine="0" w:left="113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 xml:space="preserve">Достижение целей предлагаемого правового регулирования предусматривает наличие индикаторов, так  как устанавливаются </w:t>
            </w:r>
            <w:bookmarkStart w:id="32" w:name="__DdeLink__2533_2281842021"/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правила обустройства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      </w:r>
            <w:bookmarkEnd w:id="32"/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2000000">
            <w:pPr>
              <w:widowControl w:val="1"/>
              <w:spacing w:after="0" w:before="0" w:line="240" w:lineRule="auto"/>
              <w:ind w:right="0"/>
              <w:jc w:val="center"/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 xml:space="preserve">Установлены правила обустройства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3000000">
            <w:pPr>
              <w:pStyle w:val="Style_5"/>
              <w:keepLines w:val="1"/>
              <w:widowControl w:val="1"/>
              <w:spacing w:after="0" w:before="0" w:line="240" w:lineRule="auto"/>
              <w:ind w:right="0"/>
              <w:jc w:val="center"/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 xml:space="preserve">Целевые значения индикаторов устанавливаются с момента вступления в силу данного постановления и до окончания обозначенных событий или их отмены  </w:t>
            </w:r>
          </w:p>
        </w:tc>
      </w:tr>
      <w:t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4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Цель 2 </w:t>
            </w:r>
            <w:bookmarkStart w:id="33" w:name="__DdeLink__2408_2281842021_Копия_1_Копи1"/>
            <w:bookmarkStart w:id="34" w:name="__DdeLink__3099_2281842021"/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111111"/>
                <w:spacing w:val="0"/>
                <w:sz w:val="24"/>
              </w:rPr>
              <w:t xml:space="preserve">внесение их </w:t>
            </w:r>
            <w:bookmarkStart w:id="35" w:name="__DdeLink__2537_2281842021"/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111111"/>
                <w:spacing w:val="0"/>
                <w:sz w:val="24"/>
              </w:rPr>
              <w:t>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      </w:r>
            <w:bookmarkEnd w:id="33"/>
            <w:r>
              <w:rPr>
                <w:rFonts w:ascii="Times New Roman" w:hAnsi="Times New Roman"/>
                <w:sz w:val="24"/>
              </w:rPr>
              <w:t>.</w:t>
            </w:r>
            <w:bookmarkEnd w:id="34"/>
            <w:bookmarkEnd w:id="35"/>
          </w:p>
        </w:tc>
        <w:tc>
          <w:tcPr>
            <w:tcW w:type="dxa" w:w="3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5000000">
            <w:pPr>
              <w:widowControl w:val="1"/>
              <w:numPr>
                <w:ilvl w:val="0"/>
                <w:numId w:val="1"/>
              </w:numPr>
              <w:spacing w:after="0" w:before="0" w:line="240" w:lineRule="auto"/>
              <w:ind w:firstLine="0" w:left="113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 xml:space="preserve">Достижение целей предлагаемого правового регулирования предусматривает наличие индикаторов, так  как устанавливается </w:t>
            </w:r>
            <w:bookmarkStart w:id="36" w:name="__DdeLink__2533_2281842021_Копия_1"/>
            <w:r>
              <w:rPr>
                <w:rFonts w:ascii="Times New Roman" w:hAnsi="Times New Roman"/>
                <w:color w:val="000000"/>
                <w:spacing w:val="0"/>
                <w:sz w:val="22"/>
              </w:rPr>
              <w:t xml:space="preserve">правила внесения мест (площадок) накопления твердых коммунальных отходов </w:t>
            </w:r>
            <w:bookmarkEnd w:id="36"/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края.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6000000">
            <w:pPr>
              <w:widowControl w:val="1"/>
              <w:spacing w:after="0" w:before="0" w:line="240" w:lineRule="auto"/>
              <w:ind w:right="0"/>
              <w:jc w:val="center"/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Установлены правила внесения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края.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7000000">
            <w:pPr>
              <w:pStyle w:val="Style_5"/>
              <w:keepLines w:val="1"/>
              <w:widowControl w:val="1"/>
              <w:spacing w:after="0" w:before="0" w:line="240" w:lineRule="auto"/>
              <w:ind w:right="0"/>
              <w:jc w:val="center"/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 xml:space="preserve">Целевые значения индикаторов устанавливаются с момента вступления в силу данного постановления и до окончания обозначенных событий или их отмены  </w:t>
            </w:r>
          </w:p>
        </w:tc>
      </w:tr>
    </w:tbl>
    <w:p w14:paraId="68000000">
      <w:pPr>
        <w:pStyle w:val="Style_3"/>
        <w:rPr>
          <w:rFonts w:ascii="Times New Roman" w:hAnsi="Times New Roman"/>
          <w:sz w:val="28"/>
        </w:rPr>
      </w:pPr>
    </w:p>
    <w:p w14:paraId="69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3.9. Методы расчета индикаторов достижения целей предлагаемого правового</w:t>
      </w:r>
    </w:p>
    <w:p w14:paraId="6A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регулирования, источники информации для расчетов:</w:t>
      </w:r>
    </w:p>
    <w:p w14:paraId="6B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Места (площадки)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 создаются физическими и юридическими лицами, индивидуальными предпринимателями, а также администрацией муниципального образования Северский муниципальный район Краснодарского края (далее — администрация) 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14:paraId="6C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3.10. Оценка затрат на проведение мониторинга достижения целей</w:t>
      </w:r>
    </w:p>
    <w:p w14:paraId="6D000000">
      <w:pPr>
        <w:pStyle w:val="Style_3"/>
        <w:widowControl w:val="1"/>
        <w:ind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sz w:val="28"/>
        </w:rPr>
        <w:t>предлагаемого правового регулирования:</w:t>
      </w:r>
    </w:p>
    <w:p w14:paraId="6E000000">
      <w:pPr>
        <w:widowControl w:val="1"/>
        <w:spacing w:after="0" w:before="0" w:line="240" w:lineRule="auto"/>
        <w:ind w:firstLine="888" w:right="0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Не предусмотрены. </w:t>
      </w:r>
    </w:p>
    <w:p w14:paraId="6F000000">
      <w:pPr>
        <w:widowControl w:val="1"/>
        <w:spacing w:after="0" w:before="0" w:line="240" w:lineRule="auto"/>
        <w:ind w:firstLine="888" w:right="0"/>
        <w:jc w:val="both"/>
        <w:rPr>
          <w:rFonts w:ascii="Times New Roman" w:hAnsi="Times New Roman"/>
          <w:color w:val="000000"/>
          <w:spacing w:val="0"/>
          <w:sz w:val="28"/>
        </w:rPr>
      </w:pPr>
    </w:p>
    <w:p w14:paraId="70000000">
      <w:pPr>
        <w:pStyle w:val="Style_3"/>
        <w:rPr>
          <w:rFonts w:ascii="Times New Roman" w:hAnsi="Times New Roman"/>
          <w:sz w:val="28"/>
        </w:rPr>
      </w:pPr>
      <w:bookmarkStart w:id="37" w:name="Par319"/>
      <w:bookmarkEnd w:id="37"/>
      <w:r>
        <w:rPr>
          <w:rFonts w:ascii="Times New Roman" w:hAnsi="Times New Roman"/>
          <w:sz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71000000">
      <w:pPr>
        <w:pStyle w:val="Style_3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875"/>
        <w:gridCol w:w="2445"/>
        <w:gridCol w:w="2325"/>
      </w:tblGrid>
      <w:t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bookmarkStart w:id="38" w:name="Par321"/>
            <w:bookmarkEnd w:id="38"/>
            <w:r>
              <w:rPr>
                <w:rFonts w:ascii="Times New Roman" w:hAnsi="Times New Roman"/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type="dxa" w:w="2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 Количество участников группы</w:t>
            </w:r>
          </w:p>
        </w:tc>
        <w:tc>
          <w:tcPr>
            <w:tcW w:type="dxa" w:w="2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 Источники данных</w:t>
            </w:r>
          </w:p>
        </w:tc>
      </w:tr>
      <w:t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5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bookmarkStart w:id="39" w:name="__DdeLink__3118_2281842021"/>
            <w:bookmarkEnd w:id="39"/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Потенциальной группой участников общественных отношений, интересы </w:t>
            </w:r>
            <w:r>
              <w:rPr>
                <w:rFonts w:ascii="Times New Roman" w:hAnsi="Times New Roman"/>
                <w:color w:val="000000"/>
                <w:sz w:val="24"/>
              </w:rPr>
              <w:t>которых будут затронуты предлагаемым правовым регулированием, являются: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физическое лицо, в том числе индивидуальный предприниматель, юридическое лицо, </w:t>
            </w:r>
            <w:r>
              <w:rPr>
                <w:rFonts w:ascii="Times New Roman" w:hAnsi="Times New Roman"/>
                <w:sz w:val="24"/>
              </w:rPr>
              <w:t xml:space="preserve"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</w:t>
            </w:r>
            <w:r>
              <w:rPr>
                <w:rFonts w:ascii="Times New Roman" w:hAnsi="Times New Roman"/>
                <w:sz w:val="24"/>
              </w:rPr>
              <w:t>или их уполномоченный представитель</w:t>
            </w:r>
            <w:r>
              <w:rPr>
                <w:rFonts w:ascii="Times New Roman" w:hAnsi="Times New Roman"/>
                <w:sz w:val="24"/>
              </w:rPr>
              <w:t xml:space="preserve"> (заявители)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76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77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</w:p>
          <w:p w14:paraId="78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</w:p>
        </w:tc>
        <w:tc>
          <w:tcPr>
            <w:tcW w:type="dxa" w:w="2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9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</w:t>
            </w:r>
          </w:p>
        </w:tc>
        <w:tc>
          <w:tcPr>
            <w:tcW w:type="dxa" w:w="2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A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B000000">
      <w:pPr>
        <w:pStyle w:val="Style_3"/>
        <w:rPr>
          <w:rFonts w:ascii="Times New Roman" w:hAnsi="Times New Roman"/>
          <w:sz w:val="28"/>
        </w:rPr>
      </w:pPr>
    </w:p>
    <w:p w14:paraId="7C000000">
      <w:pPr>
        <w:pStyle w:val="Style_3"/>
        <w:rPr>
          <w:rFonts w:ascii="Times New Roman" w:hAnsi="Times New Roman"/>
          <w:sz w:val="28"/>
        </w:rPr>
      </w:pPr>
      <w:bookmarkStart w:id="40" w:name="Par334"/>
      <w:bookmarkEnd w:id="40"/>
      <w:r>
        <w:rPr>
          <w:rFonts w:ascii="Times New Roman" w:hAnsi="Times New Roman"/>
          <w:sz w:val="28"/>
        </w:rPr>
        <w:t>5. Изменение функций (полномочий, обязанностей, прав) органов местного самоуправления муниципального образования Северский район, а также порядка их реализации в связи с введением предлагаемого правового регулирования:</w:t>
      </w:r>
    </w:p>
    <w:tbl>
      <w:tblPr>
        <w:tblStyle w:val="Style_4"/>
        <w:tblW w:type="auto" w:w="0"/>
        <w:tblInd w:type="dxa" w:w="161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1830"/>
        <w:gridCol w:w="2145"/>
        <w:gridCol w:w="1815"/>
        <w:gridCol w:w="1920"/>
        <w:gridCol w:w="1755"/>
      </w:tblGrid>
      <w:tr>
        <w:trPr/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D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bookmarkStart w:id="41" w:name="Par336"/>
            <w:bookmarkEnd w:id="41"/>
            <w:r>
              <w:rPr>
                <w:rFonts w:ascii="Times New Roman" w:hAnsi="Times New Roman"/>
                <w:sz w:val="24"/>
              </w:rPr>
              <w:t>5.1. Наименование функции (полномочия, обязанности или права)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E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5.2. Характер функции (новая /изменяемая/отменяемая)</w:t>
            </w:r>
          </w:p>
        </w:tc>
        <w:tc>
          <w:tcPr>
            <w:tcW w:type="dxa" w:w="1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F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5.3. Предполагае мый порядок реализации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0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1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5.5. Оценка изменения потребностей в других ресурсах</w:t>
            </w:r>
          </w:p>
        </w:tc>
      </w:tr>
      <w:tr>
        <w:trPr/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2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Обустройство мест (площадок) накопления твердых коммунальных отходов в соответствии с утвержденными правилами.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3000000">
            <w:pPr>
              <w:widowControl w:val="1"/>
              <w:spacing w:after="0" w:before="0" w:line="240" w:lineRule="auto"/>
              <w:ind w:right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изменяемая</w:t>
            </w:r>
          </w:p>
        </w:tc>
        <w:tc>
          <w:tcPr>
            <w:tcW w:type="dxa" w:w="1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4000000">
            <w:pPr>
              <w:widowControl w:val="1"/>
              <w:spacing w:after="0" w:before="0" w:line="240" w:lineRule="auto"/>
              <w:ind w:right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согласно утвержденному постановлению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5000000">
            <w:pPr>
              <w:widowControl w:val="1"/>
              <w:spacing w:after="0" w:before="0" w:line="240" w:lineRule="auto"/>
              <w:ind w:righ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Объем трудозатрат не изменится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6000000">
            <w:pPr>
              <w:widowControl w:val="1"/>
              <w:spacing w:after="0" w:before="0" w:line="240" w:lineRule="auto"/>
              <w:ind w:right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Потребность отсутствует</w:t>
            </w:r>
          </w:p>
        </w:tc>
      </w:tr>
      <w:tr>
        <w:trPr/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7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внесение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края.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8000000">
            <w:pPr>
              <w:widowControl w:val="1"/>
              <w:spacing w:after="0" w:before="0" w:line="240" w:lineRule="auto"/>
              <w:ind w:right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изменяемая</w:t>
            </w:r>
          </w:p>
        </w:tc>
        <w:tc>
          <w:tcPr>
            <w:tcW w:type="dxa" w:w="1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9000000">
            <w:pPr>
              <w:widowControl w:val="1"/>
              <w:spacing w:after="0" w:before="0" w:line="240" w:lineRule="auto"/>
              <w:ind w:right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согласно утвержденному постановлению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A000000">
            <w:pPr>
              <w:widowControl w:val="1"/>
              <w:spacing w:after="0" w:before="0" w:line="240" w:lineRule="auto"/>
              <w:ind w:righ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Объем трудозатрат не изменится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B000000">
            <w:pPr>
              <w:widowControl w:val="1"/>
              <w:spacing w:after="0" w:before="0" w:line="240" w:lineRule="auto"/>
              <w:ind w:right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Потребность отсутствует</w:t>
            </w:r>
          </w:p>
        </w:tc>
      </w:tr>
    </w:tbl>
    <w:p w14:paraId="8C000000">
      <w:pPr>
        <w:pStyle w:val="Style_3"/>
        <w:rPr>
          <w:rFonts w:ascii="Times New Roman" w:hAnsi="Times New Roman"/>
          <w:sz w:val="28"/>
        </w:rPr>
      </w:pPr>
    </w:p>
    <w:p w14:paraId="8D000000">
      <w:pPr>
        <w:pStyle w:val="Style_3"/>
        <w:rPr>
          <w:rFonts w:ascii="Times New Roman" w:hAnsi="Times New Roman"/>
          <w:sz w:val="28"/>
        </w:rPr>
      </w:pPr>
      <w:bookmarkStart w:id="42" w:name="Par364"/>
      <w:bookmarkEnd w:id="42"/>
      <w:r>
        <w:rPr>
          <w:rFonts w:ascii="Times New Roman" w:hAnsi="Times New Roman"/>
          <w:sz w:val="28"/>
        </w:rPr>
        <w:t>6. Оценка дополнительных расходов (доходов) районного бюджета (бюджета муниципального образования Северский район), связанных с введением предлагаемого правового регулирования:</w:t>
      </w:r>
    </w:p>
    <w:p w14:paraId="8E000000">
      <w:pPr>
        <w:pStyle w:val="Style_3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969"/>
        <w:gridCol w:w="2891"/>
        <w:gridCol w:w="2665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6_ch"/>
                <w:rFonts w:ascii="Times New Roman" w:hAnsi="Times New Roman"/>
                <w:sz w:val="24"/>
              </w:rPr>
              <w:fldChar w:fldCharType="begin"/>
            </w:r>
            <w:r>
              <w:rPr>
                <w:rStyle w:val="Style_6_ch"/>
                <w:rFonts w:ascii="Times New Roman" w:hAnsi="Times New Roman"/>
                <w:sz w:val="24"/>
              </w:rPr>
              <w:instrText>HYPERLINK \l "Par336"</w:instrText>
            </w:r>
            <w:r>
              <w:rPr>
                <w:rStyle w:val="Style_6_ch"/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Style_6_ch"/>
                <w:rFonts w:ascii="Times New Roman" w:hAnsi="Times New Roman"/>
                <w:sz w:val="24"/>
              </w:rPr>
              <w:t>подпунктом 5.1 пункта 5</w:t>
            </w:r>
            <w:r>
              <w:rPr>
                <w:rStyle w:val="Style_6_ch"/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настоящего сводного отчета)</w:t>
            </w:r>
          </w:p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6.2. Виды расходов (возможных поступлений районного бюджета (бюджета муниципального образования Северский район)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6.3. Количественная оценка расходов и возможных поступлений, млн. рублей</w:t>
            </w:r>
          </w:p>
        </w:tc>
      </w:tr>
      <w:t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Функция (полномочие, обязанность или право)</w:t>
            </w:r>
          </w:p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Единовременные расходы в ____ г.: </w:t>
            </w:r>
            <w:bookmarkStart w:id="43" w:name="__DdeLink__3110_2281842021"/>
            <w:r>
              <w:rPr>
                <w:rFonts w:ascii="Times New Roman" w:hAnsi="Times New Roman"/>
                <w:sz w:val="24"/>
              </w:rPr>
              <w:t>нет</w:t>
            </w:r>
            <w:bookmarkEnd w:id="43"/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за период ____ гг.:нет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доходы за период ____ гг.:нет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Функция (полномочие, обязанность или право)</w:t>
            </w:r>
          </w:p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Единовременные расходы в ____ г.:нет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за период ____ гг.:нет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доходы за период ____ гг.:нет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68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единовременные расходы за период ____ гг.:нет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68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периодические расходы за период ____ гг.:нет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68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возможные доходы за период ____ гг.:нет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</w:tbl>
    <w:p w14:paraId="A6000000">
      <w:pPr>
        <w:pStyle w:val="Style_3"/>
        <w:rPr>
          <w:rFonts w:ascii="Times New Roman" w:hAnsi="Times New Roman"/>
          <w:sz w:val="28"/>
        </w:rPr>
      </w:pPr>
    </w:p>
    <w:p w14:paraId="A7000000">
      <w:pPr>
        <w:pStyle w:val="Style_3"/>
        <w:rPr>
          <w:rFonts w:ascii="Times New Roman" w:hAnsi="Times New Roman"/>
          <w:sz w:val="28"/>
        </w:rPr>
      </w:pPr>
    </w:p>
    <w:p w14:paraId="A8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6.4.  Другие сведения о дополнительных расходах (доходах) районного бюджета (бюджета муниципального образования Северский район), возникающих в связи с введением предлагаемого правового регулирования:</w:t>
      </w:r>
    </w:p>
    <w:p w14:paraId="A9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bookmarkStart w:id="44" w:name="__DdeLink__3112_2281842021"/>
      <w:r>
        <w:rPr>
          <w:rFonts w:ascii="Times New Roman" w:hAnsi="Times New Roman"/>
          <w:sz w:val="28"/>
        </w:rPr>
        <w:t>Отсутствуют</w:t>
      </w:r>
      <w:bookmarkEnd w:id="44"/>
    </w:p>
    <w:p w14:paraId="AA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6.5. Источники данных:</w:t>
      </w:r>
    </w:p>
    <w:p w14:paraId="AB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Отсутствуют </w:t>
      </w:r>
    </w:p>
    <w:p w14:paraId="AC000000">
      <w:pPr>
        <w:pStyle w:val="Style_3"/>
        <w:rPr>
          <w:rFonts w:ascii="Times New Roman" w:hAnsi="Times New Roman"/>
          <w:sz w:val="28"/>
        </w:rPr>
      </w:pPr>
      <w:bookmarkStart w:id="45" w:name="Par400"/>
      <w:bookmarkEnd w:id="45"/>
      <w:r>
        <w:rPr>
          <w:rFonts w:ascii="Times New Roman" w:hAnsi="Times New Roman"/>
          <w:sz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AD000000">
      <w:pPr>
        <w:pStyle w:val="Style_3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438"/>
        <w:gridCol w:w="3628"/>
        <w:gridCol w:w="2332"/>
        <w:gridCol w:w="1212"/>
      </w:tblGrid>
      <w:tr>
        <w:trPr/>
        <w:tc>
          <w:tcPr>
            <w:tcW w:type="dxa" w:w="24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rStyle w:val="Style_6_ch"/>
                <w:rFonts w:ascii="Times New Roman" w:hAnsi="Times New Roman"/>
                <w:sz w:val="24"/>
              </w:rPr>
              <w:fldChar w:fldCharType="begin"/>
            </w:r>
            <w:r>
              <w:rPr>
                <w:rStyle w:val="Style_6_ch"/>
                <w:rFonts w:ascii="Times New Roman" w:hAnsi="Times New Roman"/>
                <w:sz w:val="24"/>
              </w:rPr>
              <w:instrText>HYPERLINK \l "Par321"</w:instrText>
            </w:r>
            <w:r>
              <w:rPr>
                <w:rStyle w:val="Style_6_ch"/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Style_6_ch"/>
                <w:rFonts w:ascii="Times New Roman" w:hAnsi="Times New Roman"/>
                <w:sz w:val="24"/>
              </w:rPr>
              <w:t>подпунктом 4.1 пункта 4</w:t>
            </w:r>
            <w:r>
              <w:rPr>
                <w:rStyle w:val="Style_6_ch"/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настоящего сводного отчета)</w:t>
            </w:r>
          </w:p>
        </w:tc>
        <w:tc>
          <w:tcPr>
            <w:tcW w:type="dxa" w:w="3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2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7.4. Количественная оценка, млн. рублей</w:t>
            </w:r>
          </w:p>
        </w:tc>
      </w:tr>
      <w:tr>
        <w:trPr/>
        <w:tc>
          <w:tcPr>
            <w:tcW w:type="dxa" w:w="24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2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и юридические лица, индивидуальные предприниматели, планирующие обустройство мест (площадок) накопления твердых коммунальных отходов и внесение их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      </w:r>
          </w:p>
        </w:tc>
        <w:tc>
          <w:tcPr>
            <w:tcW w:type="dxa" w:w="3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3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Подача заявления по установленной форме. </w:t>
            </w:r>
          </w:p>
        </w:tc>
        <w:tc>
          <w:tcPr>
            <w:tcW w:type="dxa" w:w="2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4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предоставление зая</w:t>
            </w:r>
            <w:r>
              <w:rPr>
                <w:rFonts w:ascii="Times New Roman" w:hAnsi="Times New Roman"/>
                <w:sz w:val="24"/>
              </w:rPr>
              <w:t>вления и прилагаемых документов</w:t>
            </w:r>
          </w:p>
        </w:tc>
        <w:tc>
          <w:tcPr>
            <w:tcW w:type="dxa" w:w="1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5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3_ch"/>
                <w:rFonts w:ascii="Times New Roman" w:hAnsi="Times New Roman"/>
                <w:sz w:val="24"/>
              </w:rPr>
              <w:t>Общая стоимость требования: 1245,46 руб. в расчете на одного заявителя</w:t>
            </w:r>
          </w:p>
        </w:tc>
      </w:tr>
    </w:tbl>
    <w:p w14:paraId="B6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вышеуказанной суммы затрат произведен с использованием калькулятора расчета стандартных издержек (</w:t>
      </w:r>
      <w:r>
        <w:rPr>
          <w:rFonts w:ascii="Times New Roman" w:hAnsi="Times New Roman"/>
          <w:sz w:val="28"/>
        </w:rPr>
        <w:t>regulation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gov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 xml:space="preserve">) в случае </w:t>
      </w:r>
      <w:r>
        <w:rPr>
          <w:rFonts w:ascii="Times New Roman" w:hAnsi="Times New Roman"/>
          <w:sz w:val="28"/>
        </w:rPr>
        <w:t xml:space="preserve">обращения </w:t>
      </w:r>
      <w:r>
        <w:rPr>
          <w:rFonts w:ascii="Times New Roman" w:hAnsi="Times New Roman"/>
          <w:sz w:val="28"/>
        </w:rPr>
        <w:t>заявител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за </w:t>
      </w:r>
      <w:r>
        <w:rPr>
          <w:rFonts w:ascii="Times New Roman" w:hAnsi="Times New Roman"/>
          <w:sz w:val="28"/>
        </w:rPr>
        <w:t>согласованием создания места (площадки) накопления ТКО</w:t>
      </w:r>
      <w:r>
        <w:rPr>
          <w:rFonts w:ascii="Times New Roman" w:hAnsi="Times New Roman"/>
          <w:sz w:val="28"/>
        </w:rPr>
        <w:t>.</w:t>
      </w:r>
    </w:p>
    <w:p w14:paraId="B7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издержек на подготовку и представление запроса и документов:</w:t>
      </w:r>
    </w:p>
    <w:p w14:paraId="B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B9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тип требования: предоставление информации (документы и их копии);</w:t>
      </w:r>
    </w:p>
    <w:p w14:paraId="BA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раздел требования: информационное</w:t>
      </w:r>
      <w:r>
        <w:rPr>
          <w:rFonts w:ascii="Times New Roman" w:hAnsi="Times New Roman"/>
          <w:sz w:val="28"/>
        </w:rPr>
        <w:t>;</w:t>
      </w:r>
    </w:p>
    <w:p w14:paraId="B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информационный элемент: подача </w:t>
      </w:r>
      <w:r>
        <w:rPr>
          <w:rFonts w:ascii="Times New Roman" w:hAnsi="Times New Roman"/>
          <w:sz w:val="28"/>
        </w:rPr>
        <w:t xml:space="preserve">заявления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согласование создания места (площадки) накопления ТКО</w:t>
      </w:r>
      <w:r>
        <w:rPr>
          <w:rFonts w:ascii="Times New Roman" w:hAnsi="Times New Roman"/>
          <w:sz w:val="28"/>
        </w:rPr>
        <w:t>;</w:t>
      </w:r>
    </w:p>
    <w:p w14:paraId="BC000000">
      <w:pPr>
        <w:widowControl w:val="1"/>
        <w:spacing w:after="0" w:line="240" w:lineRule="auto"/>
        <w:ind w:firstLine="5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тип элемента: документы, составленные для передачи органам власти;</w:t>
      </w:r>
    </w:p>
    <w:p w14:paraId="BD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</w:t>
      </w:r>
      <w:r>
        <w:rPr>
          <w:rFonts w:ascii="Times New Roman" w:hAnsi="Times New Roman"/>
          <w:sz w:val="28"/>
        </w:rPr>
        <w:t xml:space="preserve"> число заявлений - 1 ед.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</w:t>
      </w:r>
    </w:p>
    <w:p w14:paraId="BE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частота представления:</w:t>
      </w:r>
      <w:r>
        <w:rPr>
          <w:rFonts w:ascii="Times New Roman" w:hAnsi="Times New Roman"/>
          <w:sz w:val="28"/>
        </w:rPr>
        <w:t xml:space="preserve"> 1 ед.   </w:t>
      </w:r>
    </w:p>
    <w:p w14:paraId="BF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Действия:</w:t>
      </w:r>
      <w:r>
        <w:rPr>
          <w:rFonts w:ascii="Times New Roman" w:hAnsi="Times New Roman"/>
          <w:sz w:val="28"/>
        </w:rPr>
        <w:t xml:space="preserve"> </w:t>
      </w:r>
    </w:p>
    <w:p w14:paraId="C0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Копирование документов – 1 ,00 чел./часов.</w:t>
      </w:r>
    </w:p>
    <w:p w14:paraId="C1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Подача </w:t>
      </w:r>
      <w:r>
        <w:rPr>
          <w:rFonts w:ascii="Times New Roman" w:hAnsi="Times New Roman"/>
          <w:sz w:val="28"/>
        </w:rPr>
        <w:t xml:space="preserve">заявления </w:t>
      </w:r>
      <w:r>
        <w:rPr>
          <w:rFonts w:ascii="Times New Roman" w:hAnsi="Times New Roman"/>
          <w:sz w:val="28"/>
        </w:rPr>
        <w:t>– 1 чел./час.</w:t>
      </w:r>
    </w:p>
    <w:p w14:paraId="C2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 требования: приобретение расходных материалов;</w:t>
      </w:r>
    </w:p>
    <w:p w14:paraId="C3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требования: содержательное;</w:t>
      </w:r>
    </w:p>
    <w:p w14:paraId="C4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приобретений:</w:t>
      </w:r>
    </w:p>
    <w:p w14:paraId="C5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Затраты на расходные материалы и канцелярские товары – 100 руб.</w:t>
      </w:r>
    </w:p>
    <w:p w14:paraId="C6000000">
      <w:pPr>
        <w:widowControl w:val="1"/>
        <w:spacing w:after="0" w:line="240" w:lineRule="auto"/>
        <w:ind w:firstLine="720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 xml:space="preserve">Среднемесячная заработная плата работников крупных и средних организаций муниципального образования Северский муниципальный район по состоянию на 1 </w:t>
      </w:r>
      <w:r>
        <w:rPr>
          <w:rFonts w:ascii="Times New Roman" w:hAnsi="Times New Roman"/>
          <w:sz w:val="28"/>
        </w:rPr>
        <w:t xml:space="preserve">января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 согласно данным органов статистики: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8758</w:t>
      </w:r>
      <w:r>
        <w:rPr>
          <w:rFonts w:ascii="Times New Roman" w:hAnsi="Times New Roman"/>
          <w:sz w:val="28"/>
        </w:rPr>
        <w:t>,00 руб.</w:t>
      </w:r>
    </w:p>
    <w:p w14:paraId="C7000000">
      <w:pPr>
        <w:widowControl w:val="1"/>
        <w:spacing w:after="0" w:line="240" w:lineRule="auto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Средняя стоимость часа работы: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>80</w:t>
      </w:r>
      <w:r>
        <w:rPr>
          <w:rFonts w:ascii="Times New Roman" w:hAnsi="Times New Roman"/>
          <w:sz w:val="28"/>
        </w:rPr>
        <w:t xml:space="preserve"> руб. </w:t>
      </w:r>
    </w:p>
    <w:p w14:paraId="C8000000">
      <w:pPr>
        <w:pStyle w:val="Style_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     Стоимость требования: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037,6</w:t>
      </w:r>
      <w:r>
        <w:rPr>
          <w:rFonts w:ascii="Times New Roman" w:hAnsi="Times New Roman"/>
          <w:sz w:val="28"/>
        </w:rPr>
        <w:t xml:space="preserve"> руб.</w:t>
      </w:r>
    </w:p>
    <w:p w14:paraId="C9000000">
      <w:pPr>
        <w:pStyle w:val="Style_3"/>
        <w:rPr>
          <w:rFonts w:ascii="Times New Roman" w:hAnsi="Times New Roman"/>
          <w:sz w:val="28"/>
        </w:rPr>
      </w:pPr>
    </w:p>
    <w:p w14:paraId="CA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7.5. </w:t>
      </w:r>
      <w:r>
        <w:rPr>
          <w:rFonts w:ascii="Times New Roman" w:hAnsi="Times New Roman"/>
          <w:sz w:val="28"/>
        </w:rPr>
        <w:t>Издержки адресатов предлагаемого правового регулирования, не поддающиеся количественной оценке, отсутствуют.</w:t>
      </w:r>
    </w:p>
    <w:p w14:paraId="CB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Выгодой адресатов предлагаемого правового регулирования, не поддающейся количественной оценке, является осуществление предпринимательской деятельности в соответствии с действующим законодательством</w:t>
      </w:r>
    </w:p>
    <w:p w14:paraId="CC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CD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7.6.Источники данных:  Отсутствуют</w:t>
      </w:r>
    </w:p>
    <w:p w14:paraId="CE000000">
      <w:pPr>
        <w:pStyle w:val="Style_3"/>
        <w:rPr>
          <w:rFonts w:ascii="Times New Roman" w:hAnsi="Times New Roman"/>
          <w:sz w:val="28"/>
        </w:rPr>
      </w:pPr>
    </w:p>
    <w:p w14:paraId="CF000000">
      <w:pPr>
        <w:pStyle w:val="Style_3"/>
        <w:rPr>
          <w:rFonts w:ascii="Times New Roman" w:hAnsi="Times New Roman"/>
          <w:sz w:val="28"/>
        </w:rPr>
      </w:pPr>
      <w:bookmarkStart w:id="46" w:name="Par429"/>
      <w:bookmarkEnd w:id="46"/>
      <w:r>
        <w:rPr>
          <w:rFonts w:ascii="Times New Roman" w:hAnsi="Times New Roman"/>
          <w:sz w:val="28"/>
        </w:rPr>
        <w:t>8. Оценка рисков неблагоприятных последствий применения предлагаемого правового регулирования:</w:t>
      </w:r>
    </w:p>
    <w:p w14:paraId="D0000000">
      <w:pPr>
        <w:pStyle w:val="Style_3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1815"/>
        <w:gridCol w:w="3424"/>
        <w:gridCol w:w="1901"/>
        <w:gridCol w:w="2415"/>
      </w:tblGrid>
      <w:tr>
        <w:tc>
          <w:tcPr>
            <w:tcW w:type="dxa" w:w="1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8.1. Виды рисков</w:t>
            </w:r>
          </w:p>
        </w:tc>
        <w:tc>
          <w:tcPr>
            <w:tcW w:type="dxa" w:w="3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3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8.3. Методы контроля рисков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4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8.4. Степень контроля рисков (полный/частичный/</w:t>
            </w:r>
          </w:p>
          <w:p w14:paraId="D5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отсутствует)</w:t>
            </w:r>
          </w:p>
        </w:tc>
      </w:tr>
      <w:tr>
        <w:tc>
          <w:tcPr>
            <w:tcW w:type="dxa" w:w="1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6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3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7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1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8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9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</w:tbl>
    <w:p w14:paraId="DA000000">
      <w:pPr>
        <w:pStyle w:val="Style_3"/>
        <w:rPr>
          <w:rFonts w:ascii="Times New Roman" w:hAnsi="Times New Roman"/>
          <w:sz w:val="28"/>
        </w:rPr>
      </w:pPr>
    </w:p>
    <w:p w14:paraId="DB000000">
      <w:pPr>
        <w:pStyle w:val="Style_3"/>
        <w:rPr>
          <w:rFonts w:ascii="Times New Roman" w:hAnsi="Times New Roman"/>
          <w:sz w:val="28"/>
        </w:rPr>
      </w:pPr>
      <w:bookmarkStart w:id="47" w:name="Par447"/>
      <w:bookmarkEnd w:id="47"/>
      <w:r>
        <w:rPr>
          <w:rFonts w:ascii="Times New Roman" w:hAnsi="Times New Roman"/>
          <w:sz w:val="28"/>
        </w:rPr>
        <w:t>9. Сравнение возможных вариантов решения проблемы:</w:t>
      </w:r>
    </w:p>
    <w:p w14:paraId="DC000000">
      <w:pPr>
        <w:pStyle w:val="Style_3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740"/>
        <w:gridCol w:w="2658"/>
        <w:gridCol w:w="3240"/>
      </w:tblGrid>
      <w:tr>
        <w:tc>
          <w:tcPr>
            <w:tcW w:type="dxa" w:w="3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D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E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1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F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2</w:t>
            </w:r>
          </w:p>
        </w:tc>
      </w:tr>
      <w:tr>
        <w:tc>
          <w:tcPr>
            <w:tcW w:type="dxa" w:w="3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0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9.1. Содержание варианта решения проблемы</w:t>
            </w:r>
          </w:p>
        </w:tc>
        <w:tc>
          <w:tcPr>
            <w:tcW w:type="dxa" w:w="2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3_ch"/>
                <w:rFonts w:ascii="Times New Roman" w:hAnsi="Times New Roman"/>
                <w:sz w:val="24"/>
              </w:rPr>
              <w:t>Принятие муниципального нормативного правового акта</w:t>
            </w:r>
          </w:p>
          <w:p w14:paraId="E2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3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3_ch"/>
                <w:rFonts w:ascii="Times New Roman" w:hAnsi="Times New Roman"/>
                <w:sz w:val="24"/>
              </w:rPr>
              <w:t>Непринятие муниципального нормативного правового акта</w:t>
            </w:r>
          </w:p>
        </w:tc>
      </w:tr>
      <w:tr>
        <w:tc>
          <w:tcPr>
            <w:tcW w:type="dxa" w:w="3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4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type="dxa" w:w="2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5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Потенциальной группой участников общественных отношений, интересы </w:t>
            </w:r>
            <w:r>
              <w:rPr>
                <w:rFonts w:ascii="Times New Roman" w:hAnsi="Times New Roman"/>
                <w:color w:val="000000"/>
                <w:sz w:val="24"/>
              </w:rPr>
              <w:t>которых будут затронуты предлагаемым правовым регулированием, являются: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физическое лицо, в том числе индивидуальный предприниматель, юридическое лицо, </w:t>
            </w:r>
            <w:r>
              <w:rPr>
                <w:rFonts w:ascii="Times New Roman" w:hAnsi="Times New Roman"/>
                <w:sz w:val="24"/>
              </w:rPr>
              <w:t xml:space="preserve"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</w:t>
            </w:r>
            <w:r>
              <w:rPr>
                <w:rFonts w:ascii="Times New Roman" w:hAnsi="Times New Roman"/>
                <w:sz w:val="24"/>
              </w:rPr>
              <w:t>или их уполномоченный представитель</w:t>
            </w:r>
            <w:r>
              <w:rPr>
                <w:rFonts w:ascii="Times New Roman" w:hAnsi="Times New Roman"/>
                <w:sz w:val="24"/>
              </w:rPr>
              <w:t xml:space="preserve"> (заявители)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E6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      </w:r>
          </w:p>
          <w:p w14:paraId="E7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8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 изменений </w:t>
            </w:r>
          </w:p>
        </w:tc>
      </w:tr>
      <w:tr>
        <w:tc>
          <w:tcPr>
            <w:tcW w:type="dxa" w:w="3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9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A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Style w:val="Style_3_ch"/>
                <w:rFonts w:ascii="Times New Roman" w:hAnsi="Times New Roman"/>
                <w:sz w:val="24"/>
              </w:rPr>
              <w:t>Общая стоимость требования: 1245,46 руб. в расчете на одного заявителя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B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 изменений </w:t>
            </w:r>
          </w:p>
        </w:tc>
      </w:tr>
      <w:tr>
        <w:tc>
          <w:tcPr>
            <w:tcW w:type="dxa" w:w="3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C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9.4. Оценка расходов (доходов) районного бюджета (бюджета муниципального образования Северский район), связанных с введением предлагаемого правового регулирования</w:t>
            </w:r>
          </w:p>
        </w:tc>
        <w:tc>
          <w:tcPr>
            <w:tcW w:type="dxa" w:w="2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D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(доходы) не предполагаются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(доходы) не предполагаются</w:t>
            </w:r>
          </w:p>
        </w:tc>
      </w:tr>
      <w:tr>
        <w:tc>
          <w:tcPr>
            <w:tcW w:type="dxa" w:w="3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9.5. Оценка возможности достижения заявленных целей регулирования (</w:t>
            </w:r>
            <w:r>
              <w:rPr>
                <w:rStyle w:val="Style_6_ch"/>
                <w:rFonts w:ascii="Times New Roman" w:hAnsi="Times New Roman"/>
                <w:sz w:val="24"/>
              </w:rPr>
              <w:fldChar w:fldCharType="begin"/>
            </w:r>
            <w:r>
              <w:rPr>
                <w:rStyle w:val="Style_6_ch"/>
                <w:rFonts w:ascii="Times New Roman" w:hAnsi="Times New Roman"/>
                <w:sz w:val="24"/>
              </w:rPr>
              <w:instrText>HYPERLINK \l "Par267"</w:instrText>
            </w:r>
            <w:r>
              <w:rPr>
                <w:rStyle w:val="Style_6_ch"/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Style_6_ch"/>
                <w:rFonts w:ascii="Times New Roman" w:hAnsi="Times New Roman"/>
                <w:sz w:val="24"/>
              </w:rPr>
              <w:t>пункт 3</w:t>
            </w:r>
            <w:r>
              <w:rPr>
                <w:rStyle w:val="Style_6_ch"/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2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Предполагаемая цель будет достигнута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Заявленные цели достигнуты не будут</w:t>
            </w:r>
          </w:p>
        </w:tc>
      </w:tr>
      <w:tr>
        <w:tc>
          <w:tcPr>
            <w:tcW w:type="dxa" w:w="3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2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9.6. Оценка рисков неблагоприятных последствий</w:t>
            </w:r>
          </w:p>
        </w:tc>
        <w:tc>
          <w:tcPr>
            <w:tcW w:type="dxa" w:w="2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3000000">
            <w:pPr>
              <w:pStyle w:val="Style_3"/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отсутствует 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4000000">
            <w:pPr>
              <w:pStyle w:val="Style_3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Риск недостижения целей</w:t>
            </w:r>
          </w:p>
        </w:tc>
      </w:tr>
    </w:tbl>
    <w:p w14:paraId="F5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F6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F7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9.7. Обоснование выбора предпочтительного варианта решения выявленной</w:t>
      </w:r>
    </w:p>
    <w:p w14:paraId="F8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проблемы:</w:t>
      </w:r>
    </w:p>
    <w:p w14:paraId="F9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Выбор </w:t>
      </w:r>
      <w:r>
        <w:rPr>
          <w:rFonts w:ascii="Times New Roman" w:hAnsi="Times New Roman"/>
          <w:sz w:val="28"/>
        </w:rPr>
        <w:t>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регулирования.</w:t>
      </w:r>
    </w:p>
    <w:p w14:paraId="FA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9.8. Детальное описание предлагаемого варианта решения проблемы:      </w:t>
      </w:r>
      <w:r>
        <w:rPr>
          <w:rFonts w:ascii="Times New Roman" w:hAnsi="Times New Roman"/>
          <w:sz w:val="28"/>
        </w:rPr>
        <w:t xml:space="preserve">Определить правила обустройства </w:t>
      </w:r>
      <w:r>
        <w:rPr>
          <w:rFonts w:ascii="Times New Roman" w:hAnsi="Times New Roman"/>
          <w:sz w:val="28"/>
        </w:rPr>
        <w:t>мест (площадок) накопления твердых коммунальных отходов и ведения их реестра на территории сельских поселений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sz w:val="28"/>
        </w:rPr>
        <w:t>.</w:t>
      </w:r>
    </w:p>
    <w:p w14:paraId="FB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bookmarkStart w:id="48" w:name="Par485"/>
      <w:bookmarkEnd w:id="48"/>
      <w:r>
        <w:rPr>
          <w:rFonts w:ascii="Times New Roman" w:hAnsi="Times New Roman"/>
          <w:sz w:val="28"/>
        </w:rPr>
        <w:t>10.  Оценка необходимости установления переходного периода и (или) отсрочки вступления   в   силу   муниципального нормативного правового  акта  либо необходимость  распространения  предлагаемого  правового  регулирования  на ранее возникшие отношения:</w:t>
      </w:r>
    </w:p>
    <w:p w14:paraId="FC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FD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10.1.  Предполагаемая дата вступления в силу муниципального нормативного</w:t>
      </w:r>
    </w:p>
    <w:p w14:paraId="FE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правового акта: август </w:t>
      </w:r>
      <w:r>
        <w:rPr>
          <w:rFonts w:ascii="Times New Roman" w:hAnsi="Times New Roman"/>
          <w:sz w:val="28"/>
        </w:rPr>
        <w:t>2026</w:t>
      </w:r>
    </w:p>
    <w:p w14:paraId="FF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  Необходимость установления переходного периода и  (или) отсрочки</w:t>
      </w:r>
    </w:p>
    <w:p w14:paraId="00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введения предлагаемого правового регулирования: нет</w:t>
      </w:r>
    </w:p>
    <w:p w14:paraId="01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  <w:r>
        <w:rPr>
          <w:rFonts w:ascii="Times New Roman" w:hAnsi="Times New Roman"/>
          <w:sz w:val="28"/>
        </w:rPr>
        <w:t>нет.</w:t>
      </w:r>
    </w:p>
    <w:p w14:paraId="02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  Обоснование  необходимости  установления переходного периода и (или)</w:t>
      </w:r>
    </w:p>
    <w:p w14:paraId="03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отсрочки  вступления в силу муниципального нормативного правового акта либо необходимости  распространения  предлагаемого  правового  регулирования  на ранее возникшие отношения: </w:t>
      </w:r>
      <w:r>
        <w:rPr>
          <w:rFonts w:ascii="Times New Roman" w:hAnsi="Times New Roman"/>
          <w:sz w:val="28"/>
        </w:rPr>
        <w:t>не требуется.</w:t>
      </w:r>
    </w:p>
    <w:p w14:paraId="04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Иные приложения (по усмотрению регулирующего органа)</w:t>
      </w:r>
    </w:p>
    <w:p w14:paraId="05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06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07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20.07.2026 г.</w:t>
      </w:r>
    </w:p>
    <w:p w14:paraId="08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управления </w:t>
      </w:r>
    </w:p>
    <w:p w14:paraId="09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координации работы</w:t>
      </w:r>
    </w:p>
    <w:p w14:paraId="0A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жилищно-коммунального комплекса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К.Э.Белошапка</w:t>
      </w:r>
    </w:p>
    <w:p w14:paraId="0B010000">
      <w:pPr>
        <w:pStyle w:val="Style_3"/>
        <w:rPr>
          <w:rFonts w:ascii="Times New Roman" w:hAnsi="Times New Roman"/>
          <w:sz w:val="28"/>
        </w:rPr>
      </w:pPr>
    </w:p>
    <w:sectPr>
      <w:headerReference r:id="rId1" w:type="default"/>
      <w:headerReference r:id="rId2" w:type="first"/>
      <w:pgSz w:h="16838" w:orient="portrait" w:w="11906"/>
      <w:pgMar w:bottom="568" w:footer="708" w:header="720" w:left="1701" w:right="56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sz w:val="16"/>
      </w:rPr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  <w:rPr>
        <w:sz w:val="16"/>
      </w:rPr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widowControl w:val="1"/>
      <w:spacing w:after="200" w:before="0" w:line="276" w:lineRule="auto"/>
      <w:ind/>
    </w:pPr>
    <w:rPr>
      <w:rFonts w:ascii="Calibri" w:hAnsi="Calibri"/>
      <w:color w:val="000000"/>
      <w:sz w:val="22"/>
    </w:rPr>
  </w:style>
  <w:style w:default="1" w:styleId="Style_7_ch" w:type="character">
    <w:name w:val="Normal"/>
    <w:link w:val="Style_7"/>
    <w:rPr>
      <w:rFonts w:ascii="Calibri" w:hAnsi="Calibri"/>
      <w:color w:val="000000"/>
      <w:sz w:val="22"/>
    </w:rPr>
  </w:style>
  <w:style w:styleId="Style_8" w:type="paragraph">
    <w:name w:val="toc 2"/>
    <w:next w:val="Style_7"/>
    <w:link w:val="Style_8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WW8Num4z0"/>
    <w:link w:val="Style_9_ch"/>
  </w:style>
  <w:style w:styleId="Style_9_ch" w:type="character">
    <w:name w:val="WW8Num4z0"/>
    <w:link w:val="Style_9"/>
  </w:style>
  <w:style w:styleId="Style_10" w:type="paragraph">
    <w:name w:val="caption1"/>
    <w:basedOn w:val="Style_7"/>
    <w:link w:val="Style_10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0_ch" w:type="character">
    <w:name w:val="caption1"/>
    <w:basedOn w:val="Style_7_ch"/>
    <w:link w:val="Style_10"/>
    <w:rPr>
      <w:rFonts w:ascii="PT Astra Serif" w:hAnsi="PT Astra Serif"/>
      <w:i w:val="1"/>
      <w:sz w:val="24"/>
    </w:rPr>
  </w:style>
  <w:style w:styleId="Style_11" w:type="paragraph">
    <w:name w:val="toc 4"/>
    <w:next w:val="Style_7"/>
    <w:link w:val="Style_11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7"/>
    <w:link w:val="Style_12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7"/>
    <w:link w:val="Style_13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Гипертекстовая ссылка"/>
    <w:link w:val="Style_14_ch"/>
    <w:rPr>
      <w:b w:val="0"/>
      <w:color w:val="106BBE"/>
    </w:rPr>
  </w:style>
  <w:style w:styleId="Style_14_ch" w:type="character">
    <w:name w:val="Гипертекстовая ссылка"/>
    <w:link w:val="Style_14"/>
    <w:rPr>
      <w:b w:val="0"/>
      <w:color w:val="106BBE"/>
    </w:rPr>
  </w:style>
  <w:style w:styleId="Style_15" w:type="paragraph">
    <w:name w:val="Основной текст Знак1"/>
    <w:link w:val="Style_15_ch"/>
    <w:rPr>
      <w:rFonts w:ascii="Times New Roman" w:hAnsi="Times New Roman"/>
      <w:spacing w:val="1"/>
      <w:sz w:val="25"/>
      <w:highlight w:val="white"/>
    </w:rPr>
  </w:style>
  <w:style w:styleId="Style_15_ch" w:type="character">
    <w:name w:val="Основной текст Знак1"/>
    <w:link w:val="Style_15"/>
    <w:rPr>
      <w:rFonts w:ascii="Times New Roman" w:hAnsi="Times New Roman"/>
      <w:spacing w:val="1"/>
      <w:sz w:val="25"/>
      <w:highlight w:val="white"/>
    </w:rPr>
  </w:style>
  <w:style w:styleId="Style_16" w:type="paragraph">
    <w:name w:val="End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next w:val="Style_7"/>
    <w:link w:val="Style_1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2" w:type="paragraph">
    <w:name w:val="Без интервала"/>
    <w:link w:val="Style_2_ch"/>
    <w:pPr>
      <w:widowControl w:val="1"/>
      <w:ind/>
    </w:pPr>
    <w:rPr>
      <w:rFonts w:ascii="Calibri" w:hAnsi="Calibri"/>
      <w:color w:val="000000"/>
      <w:sz w:val="22"/>
    </w:rPr>
  </w:style>
  <w:style w:styleId="Style_2_ch" w:type="character">
    <w:name w:val="Без интервала"/>
    <w:link w:val="Style_2"/>
    <w:rPr>
      <w:rFonts w:ascii="Calibri" w:hAnsi="Calibri"/>
      <w:color w:val="000000"/>
      <w:sz w:val="22"/>
    </w:rPr>
  </w:style>
  <w:style w:styleId="Style_18" w:type="paragraph">
    <w:name w:val="Текст выноски"/>
    <w:basedOn w:val="Style_7"/>
    <w:link w:val="Style_18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18_ch" w:type="character">
    <w:name w:val="Текст выноски"/>
    <w:basedOn w:val="Style_7_ch"/>
    <w:link w:val="Style_18"/>
    <w:rPr>
      <w:rFonts w:ascii="Tahoma" w:hAnsi="Tahoma"/>
      <w:sz w:val="16"/>
    </w:rPr>
  </w:style>
  <w:style w:styleId="Style_19" w:type="paragraph">
    <w:name w:val="Текст выноски Знак"/>
    <w:link w:val="Style_19_ch"/>
    <w:rPr>
      <w:rFonts w:ascii="Tahoma" w:hAnsi="Tahoma"/>
      <w:sz w:val="16"/>
    </w:rPr>
  </w:style>
  <w:style w:styleId="Style_19_ch" w:type="character">
    <w:name w:val="Текст выноски Знак"/>
    <w:link w:val="Style_19"/>
    <w:rPr>
      <w:rFonts w:ascii="Tahoma" w:hAnsi="Tahoma"/>
      <w:sz w:val="16"/>
    </w:rPr>
  </w:style>
  <w:style w:styleId="Style_20" w:type="paragraph">
    <w:name w:val="WW8Num1z0"/>
    <w:link w:val="Style_20_ch"/>
    <w:rPr>
      <w:rFonts w:ascii="Times New Roman" w:hAnsi="Times New Roman"/>
      <w:b w:val="0"/>
      <w:i w:val="0"/>
      <w:caps w:val="0"/>
      <w:smallCaps w:val="0"/>
      <w:strike w:val="0"/>
      <w:color w:val="000000"/>
      <w:spacing w:val="1"/>
      <w:sz w:val="25"/>
      <w:u w:val="none"/>
    </w:rPr>
  </w:style>
  <w:style w:styleId="Style_20_ch" w:type="character">
    <w:name w:val="WW8Num1z0"/>
    <w:link w:val="Style_20"/>
    <w:rPr>
      <w:rFonts w:ascii="Times New Roman" w:hAnsi="Times New Roman"/>
      <w:b w:val="0"/>
      <w:i w:val="0"/>
      <w:caps w:val="0"/>
      <w:smallCaps w:val="0"/>
      <w:strike w:val="0"/>
      <w:color w:val="000000"/>
      <w:spacing w:val="1"/>
      <w:sz w:val="25"/>
      <w:u w:val="none"/>
    </w:rPr>
  </w:style>
  <w:style w:styleId="Style_21" w:type="paragraph">
    <w:name w:val="Заголовок таблицы"/>
    <w:basedOn w:val="Style_22"/>
    <w:link w:val="Style_21_ch"/>
    <w:pPr>
      <w:widowControl w:val="1"/>
      <w:ind/>
      <w:jc w:val="center"/>
    </w:pPr>
    <w:rPr>
      <w:b w:val="1"/>
    </w:rPr>
  </w:style>
  <w:style w:styleId="Style_21_ch" w:type="character">
    <w:name w:val="Заголовок таблицы"/>
    <w:basedOn w:val="Style_22_ch"/>
    <w:link w:val="Style_21"/>
    <w:rPr>
      <w:b w:val="1"/>
    </w:rPr>
  </w:style>
  <w:style w:styleId="Style_23" w:type="paragraph">
    <w:name w:val="toc 3"/>
    <w:next w:val="Style_7"/>
    <w:link w:val="Style_2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24" w:type="paragraph">
    <w:name w:val="Заголовок"/>
    <w:basedOn w:val="Style_7"/>
    <w:next w:val="Style_25"/>
    <w:link w:val="Style_24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4_ch" w:type="character">
    <w:name w:val="Заголовок"/>
    <w:basedOn w:val="Style_7_ch"/>
    <w:link w:val="Style_24"/>
    <w:rPr>
      <w:rFonts w:ascii="PT Astra Serif" w:hAnsi="PT Astra Serif"/>
      <w:sz w:val="28"/>
    </w:rPr>
  </w:style>
  <w:style w:styleId="Style_22" w:type="paragraph">
    <w:name w:val="Содержимое таблицы"/>
    <w:basedOn w:val="Style_7"/>
    <w:link w:val="Style_22_ch"/>
    <w:pPr>
      <w:widowControl w:val="0"/>
      <w:ind/>
    </w:pPr>
  </w:style>
  <w:style w:styleId="Style_22_ch" w:type="character">
    <w:name w:val="Содержимое таблицы"/>
    <w:basedOn w:val="Style_7_ch"/>
    <w:link w:val="Style_22"/>
  </w:style>
  <w:style w:styleId="Style_26" w:type="paragraph">
    <w:name w:val="Указатель"/>
    <w:basedOn w:val="Style_7"/>
    <w:link w:val="Style_26_ch"/>
    <w:rPr>
      <w:rFonts w:ascii="PT Astra Serif" w:hAnsi="PT Astra Serif"/>
    </w:rPr>
  </w:style>
  <w:style w:styleId="Style_26_ch" w:type="character">
    <w:name w:val="Указатель"/>
    <w:basedOn w:val="Style_7_ch"/>
    <w:link w:val="Style_26"/>
    <w:rPr>
      <w:rFonts w:ascii="PT Astra Serif" w:hAnsi="PT Astra Serif"/>
    </w:rPr>
  </w:style>
  <w:style w:styleId="Style_27" w:type="paragraph">
    <w:name w:val="ConsPlusTitle"/>
    <w:link w:val="Style_27_ch"/>
    <w:pPr>
      <w:widowControl w:val="0"/>
      <w:ind/>
    </w:pPr>
    <w:rPr>
      <w:rFonts w:ascii="Calibri" w:hAnsi="Calibri"/>
      <w:b w:val="1"/>
      <w:color w:val="000000"/>
      <w:sz w:val="22"/>
    </w:rPr>
  </w:style>
  <w:style w:styleId="Style_27_ch" w:type="character">
    <w:name w:val="ConsPlusTitle"/>
    <w:link w:val="Style_27"/>
    <w:rPr>
      <w:rFonts w:ascii="Calibri" w:hAnsi="Calibri"/>
      <w:b w:val="1"/>
      <w:color w:val="000000"/>
      <w:sz w:val="22"/>
    </w:rPr>
  </w:style>
  <w:style w:styleId="Style_28" w:type="paragraph">
    <w:name w:val="heading 5"/>
    <w:next w:val="Style_7"/>
    <w:link w:val="Style_2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caption11"/>
    <w:basedOn w:val="Style_7"/>
    <w:link w:val="Style_29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9_ch" w:type="character">
    <w:name w:val="caption11"/>
    <w:basedOn w:val="Style_7_ch"/>
    <w:link w:val="Style_29"/>
    <w:rPr>
      <w:rFonts w:ascii="PT Astra Serif" w:hAnsi="PT Astra Serif"/>
      <w:i w:val="1"/>
      <w:sz w:val="24"/>
    </w:rPr>
  </w:style>
  <w:style w:styleId="Style_30" w:type="paragraph">
    <w:name w:val="Верхний колонтитул Знак"/>
    <w:basedOn w:val="Style_31"/>
    <w:link w:val="Style_30_ch"/>
  </w:style>
  <w:style w:styleId="Style_30_ch" w:type="character">
    <w:name w:val="Верхний колонтитул Знак"/>
    <w:basedOn w:val="Style_31_ch"/>
    <w:link w:val="Style_30"/>
  </w:style>
  <w:style w:styleId="Style_32" w:type="paragraph">
    <w:name w:val="heading 1"/>
    <w:next w:val="Style_7"/>
    <w:link w:val="Style_3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2_ch" w:type="character">
    <w:name w:val="heading 1"/>
    <w:link w:val="Style_32"/>
    <w:rPr>
      <w:rFonts w:ascii="XO Thames" w:hAnsi="XO Thames"/>
      <w:b w:val="1"/>
      <w:sz w:val="32"/>
    </w:rPr>
  </w:style>
  <w:style w:styleId="Style_33" w:type="paragraph">
    <w:name w:val="Абзац списка"/>
    <w:basedOn w:val="Style_7"/>
    <w:link w:val="Style_33_ch"/>
    <w:pPr>
      <w:widowControl w:val="1"/>
      <w:spacing w:after="200" w:before="0"/>
      <w:ind w:firstLine="0" w:left="720" w:right="0"/>
      <w:contextualSpacing w:val="1"/>
    </w:pPr>
  </w:style>
  <w:style w:styleId="Style_33_ch" w:type="character">
    <w:name w:val="Абзац списка"/>
    <w:basedOn w:val="Style_7_ch"/>
    <w:link w:val="Style_33"/>
  </w:style>
  <w:style w:styleId="Style_34" w:type="paragraph">
    <w:name w:val="List"/>
    <w:basedOn w:val="Style_25"/>
    <w:link w:val="Style_34_ch"/>
    <w:rPr>
      <w:rFonts w:ascii="PT Astra Serif" w:hAnsi="PT Astra Serif"/>
    </w:rPr>
  </w:style>
  <w:style w:styleId="Style_34_ch" w:type="character">
    <w:name w:val="List"/>
    <w:basedOn w:val="Style_25_ch"/>
    <w:link w:val="Style_34"/>
    <w:rPr>
      <w:rFonts w:ascii="PT Astra Serif" w:hAnsi="PT Astra Serif"/>
    </w:rPr>
  </w:style>
  <w:style w:styleId="Style_35" w:type="paragraph">
    <w:name w:val="WW8Num2z0"/>
    <w:link w:val="Style_35_ch"/>
    <w:rPr>
      <w:rFonts w:ascii="Times New Roman" w:hAnsi="Times New Roman"/>
      <w:b w:val="0"/>
      <w:i w:val="0"/>
      <w:caps w:val="0"/>
      <w:smallCaps w:val="0"/>
      <w:strike w:val="0"/>
      <w:color w:val="000000"/>
      <w:spacing w:val="1"/>
      <w:sz w:val="25"/>
      <w:u w:val="none"/>
    </w:rPr>
  </w:style>
  <w:style w:styleId="Style_35_ch" w:type="character">
    <w:name w:val="WW8Num2z0"/>
    <w:link w:val="Style_35"/>
    <w:rPr>
      <w:rFonts w:ascii="Times New Roman" w:hAnsi="Times New Roman"/>
      <w:b w:val="0"/>
      <w:i w:val="0"/>
      <w:caps w:val="0"/>
      <w:smallCaps w:val="0"/>
      <w:strike w:val="0"/>
      <w:color w:val="000000"/>
      <w:spacing w:val="1"/>
      <w:sz w:val="25"/>
      <w:u w:val="none"/>
    </w:rPr>
  </w:style>
  <w:style w:styleId="Style_6" w:type="paragraph">
    <w:name w:val="Hyperlink"/>
    <w:link w:val="Style_6_ch"/>
    <w:rPr>
      <w:color w:val="0563C1"/>
      <w:u w:val="single"/>
    </w:rPr>
  </w:style>
  <w:style w:styleId="Style_6_ch" w:type="character">
    <w:name w:val="Hyperlink"/>
    <w:link w:val="Style_6"/>
    <w:rPr>
      <w:color w:val="0563C1"/>
      <w:u w:val="single"/>
    </w:rPr>
  </w:style>
  <w:style w:styleId="Style_36" w:type="paragraph">
    <w:name w:val="Footnote"/>
    <w:link w:val="Style_3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36_ch" w:type="character">
    <w:name w:val="Footnote"/>
    <w:link w:val="Style_36"/>
    <w:rPr>
      <w:rFonts w:ascii="XO Thames" w:hAnsi="XO Thames"/>
      <w:sz w:val="22"/>
    </w:rPr>
  </w:style>
  <w:style w:styleId="Style_37" w:type="paragraph">
    <w:name w:val="toc 1"/>
    <w:next w:val="Style_7"/>
    <w:link w:val="Style_3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7_ch" w:type="character">
    <w:name w:val="toc 1"/>
    <w:link w:val="Style_37"/>
    <w:rPr>
      <w:rFonts w:ascii="XO Thames" w:hAnsi="XO Thames"/>
      <w:b w:val="1"/>
      <w:sz w:val="28"/>
    </w:rPr>
  </w:style>
  <w:style w:styleId="Style_3" w:type="paragraph">
    <w:name w:val="ConsPlusNormal"/>
    <w:link w:val="Style_3_ch"/>
    <w:pPr>
      <w:widowControl w:val="0"/>
      <w:ind/>
    </w:pPr>
    <w:rPr>
      <w:rFonts w:ascii="Calibri" w:hAnsi="Calibri"/>
      <w:color w:val="000000"/>
      <w:sz w:val="22"/>
    </w:rPr>
  </w:style>
  <w:style w:styleId="Style_3_ch" w:type="character">
    <w:name w:val="ConsPlusNormal"/>
    <w:link w:val="Style_3"/>
    <w:rPr>
      <w:rFonts w:ascii="Calibri" w:hAnsi="Calibri"/>
      <w:color w:val="000000"/>
      <w:sz w:val="22"/>
    </w:rPr>
  </w:style>
  <w:style w:styleId="Style_38" w:type="paragraph">
    <w:name w:val="Header and Footer"/>
    <w:basedOn w:val="Style_7"/>
    <w:link w:val="Style_38_ch"/>
    <w:pPr>
      <w:widowControl w:val="1"/>
      <w:tabs>
        <w:tab w:leader="none" w:pos="4819" w:val="center"/>
        <w:tab w:leader="none" w:pos="9638" w:val="right"/>
      </w:tabs>
      <w:ind/>
    </w:pPr>
  </w:style>
  <w:style w:styleId="Style_38_ch" w:type="character">
    <w:name w:val="Header and Footer"/>
    <w:basedOn w:val="Style_7_ch"/>
    <w:link w:val="Style_38"/>
  </w:style>
  <w:style w:styleId="Style_39" w:type="paragraph">
    <w:name w:val="toc 9"/>
    <w:next w:val="Style_7"/>
    <w:link w:val="Style_3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9_ch" w:type="character">
    <w:name w:val="toc 9"/>
    <w:link w:val="Style_39"/>
    <w:rPr>
      <w:rFonts w:ascii="XO Thames" w:hAnsi="XO Thames"/>
      <w:sz w:val="28"/>
    </w:rPr>
  </w:style>
  <w:style w:styleId="Style_40" w:type="paragraph">
    <w:name w:val="toc 8"/>
    <w:next w:val="Style_7"/>
    <w:link w:val="Style_4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40_ch" w:type="character">
    <w:name w:val="toc 8"/>
    <w:link w:val="Style_40"/>
    <w:rPr>
      <w:rFonts w:ascii="XO Thames" w:hAnsi="XO Thames"/>
      <w:sz w:val="28"/>
    </w:rPr>
  </w:style>
  <w:style w:styleId="Style_41" w:type="paragraph">
    <w:name w:val="Default Paragraph Font"/>
    <w:link w:val="Style_41_ch"/>
  </w:style>
  <w:style w:styleId="Style_41_ch" w:type="character">
    <w:name w:val="Default Paragraph Font"/>
    <w:link w:val="Style_41"/>
  </w:style>
  <w:style w:styleId="Style_42" w:type="paragraph">
    <w:name w:val="Нижний колонтитул Знак"/>
    <w:basedOn w:val="Style_31"/>
    <w:link w:val="Style_42_ch"/>
  </w:style>
  <w:style w:styleId="Style_42_ch" w:type="character">
    <w:name w:val="Нижний колонтитул Знак"/>
    <w:basedOn w:val="Style_31_ch"/>
    <w:link w:val="Style_42"/>
  </w:style>
  <w:style w:styleId="Style_43" w:type="paragraph">
    <w:name w:val="WW8Num3z0"/>
    <w:link w:val="Style_43_ch"/>
  </w:style>
  <w:style w:styleId="Style_43_ch" w:type="character">
    <w:name w:val="WW8Num3z0"/>
    <w:link w:val="Style_43"/>
  </w:style>
  <w:style w:styleId="Style_44" w:type="paragraph">
    <w:name w:val="toc 5"/>
    <w:next w:val="Style_7"/>
    <w:link w:val="Style_4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44_ch" w:type="character">
    <w:name w:val="toc 5"/>
    <w:link w:val="Style_44"/>
    <w:rPr>
      <w:rFonts w:ascii="XO Thames" w:hAnsi="XO Thames"/>
      <w:sz w:val="28"/>
    </w:rPr>
  </w:style>
  <w:style w:styleId="Style_45" w:type="paragraph">
    <w:name w:val="ConsPlusNonformat"/>
    <w:link w:val="Style_45_ch"/>
    <w:pPr>
      <w:widowControl w:val="0"/>
      <w:ind/>
    </w:pPr>
    <w:rPr>
      <w:rFonts w:ascii="Courier New" w:hAnsi="Courier New"/>
      <w:color w:val="000000"/>
      <w:sz w:val="20"/>
    </w:rPr>
  </w:style>
  <w:style w:styleId="Style_45_ch" w:type="character">
    <w:name w:val="ConsPlusNonformat"/>
    <w:link w:val="Style_45"/>
    <w:rPr>
      <w:rFonts w:ascii="Courier New" w:hAnsi="Courier New"/>
      <w:color w:val="000000"/>
      <w:sz w:val="20"/>
    </w:rPr>
  </w:style>
  <w:style w:styleId="Style_1" w:type="paragraph">
    <w:name w:val="header"/>
    <w:basedOn w:val="Style_7"/>
    <w:link w:val="Style_1_ch"/>
    <w:pPr>
      <w:widowControl w:val="1"/>
      <w:spacing w:after="0" w:before="0" w:line="240" w:lineRule="auto"/>
      <w:ind/>
    </w:pPr>
  </w:style>
  <w:style w:styleId="Style_1_ch" w:type="character">
    <w:name w:val="header"/>
    <w:basedOn w:val="Style_7_ch"/>
    <w:link w:val="Style_1"/>
  </w:style>
  <w:style w:styleId="Style_25" w:type="paragraph">
    <w:name w:val="Body Text"/>
    <w:basedOn w:val="Style_7"/>
    <w:link w:val="Style_25_ch"/>
    <w:pPr>
      <w:widowControl w:val="1"/>
      <w:spacing w:after="120" w:before="0"/>
      <w:ind/>
    </w:pPr>
  </w:style>
  <w:style w:styleId="Style_25_ch" w:type="character">
    <w:name w:val="Body Text"/>
    <w:basedOn w:val="Style_7_ch"/>
    <w:link w:val="Style_25"/>
  </w:style>
  <w:style w:styleId="Style_46" w:type="paragraph">
    <w:name w:val="ConsPlusCell"/>
    <w:link w:val="Style_46_ch"/>
    <w:pPr>
      <w:widowControl w:val="0"/>
      <w:ind/>
    </w:pPr>
    <w:rPr>
      <w:rFonts w:ascii="Calibri" w:hAnsi="Calibri"/>
      <w:color w:val="000000"/>
      <w:sz w:val="22"/>
    </w:rPr>
  </w:style>
  <w:style w:styleId="Style_46_ch" w:type="character">
    <w:name w:val="ConsPlusCell"/>
    <w:link w:val="Style_46"/>
    <w:rPr>
      <w:rFonts w:ascii="Calibri" w:hAnsi="Calibri"/>
      <w:color w:val="000000"/>
      <w:sz w:val="22"/>
    </w:rPr>
  </w:style>
  <w:style w:styleId="Style_31" w:type="paragraph">
    <w:name w:val="Основной шрифт абзаца"/>
    <w:link w:val="Style_31_ch"/>
  </w:style>
  <w:style w:styleId="Style_31_ch" w:type="character">
    <w:name w:val="Основной шрифт абзаца"/>
    <w:link w:val="Style_31"/>
  </w:style>
  <w:style w:styleId="Style_47" w:type="paragraph">
    <w:name w:val="Subtitle"/>
    <w:next w:val="Style_7"/>
    <w:link w:val="Style_4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7_ch" w:type="character">
    <w:name w:val="Subtitle"/>
    <w:link w:val="Style_47"/>
    <w:rPr>
      <w:rFonts w:ascii="XO Thames" w:hAnsi="XO Thames"/>
      <w:i w:val="1"/>
      <w:sz w:val="24"/>
    </w:rPr>
  </w:style>
  <w:style w:styleId="Style_48" w:type="paragraph">
    <w:name w:val="Основной текст Знак"/>
    <w:basedOn w:val="Style_31"/>
    <w:link w:val="Style_48_ch"/>
  </w:style>
  <w:style w:styleId="Style_48_ch" w:type="character">
    <w:name w:val="Основной текст Знак"/>
    <w:basedOn w:val="Style_31_ch"/>
    <w:link w:val="Style_48"/>
  </w:style>
  <w:style w:styleId="Style_49" w:type="paragraph">
    <w:name w:val="Title"/>
    <w:next w:val="Style_7"/>
    <w:link w:val="Style_4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9_ch" w:type="character">
    <w:name w:val="Title"/>
    <w:link w:val="Style_49"/>
    <w:rPr>
      <w:rFonts w:ascii="XO Thames" w:hAnsi="XO Thames"/>
      <w:b w:val="1"/>
      <w:caps w:val="1"/>
      <w:sz w:val="40"/>
    </w:rPr>
  </w:style>
  <w:style w:styleId="Style_50" w:type="paragraph">
    <w:name w:val="heading 4"/>
    <w:next w:val="Style_7"/>
    <w:link w:val="Style_5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0_ch" w:type="character">
    <w:name w:val="heading 4"/>
    <w:link w:val="Style_50"/>
    <w:rPr>
      <w:rFonts w:ascii="XO Thames" w:hAnsi="XO Thames"/>
      <w:b w:val="1"/>
      <w:sz w:val="24"/>
    </w:rPr>
  </w:style>
  <w:style w:styleId="Style_51" w:type="paragraph">
    <w:name w:val="caption"/>
    <w:basedOn w:val="Style_7"/>
    <w:link w:val="Style_51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51_ch" w:type="character">
    <w:name w:val="caption"/>
    <w:basedOn w:val="Style_7_ch"/>
    <w:link w:val="Style_51"/>
    <w:rPr>
      <w:rFonts w:ascii="PT Astra Serif" w:hAnsi="PT Astra Serif"/>
      <w:i w:val="1"/>
      <w:sz w:val="24"/>
    </w:rPr>
  </w:style>
  <w:style w:styleId="Style_52" w:type="paragraph">
    <w:name w:val="Неразрешенное упоминание"/>
    <w:link w:val="Style_52_ch"/>
    <w:rPr>
      <w:color w:val="605E5C"/>
      <w:shd w:fill="E1DFDD" w:val="clear"/>
    </w:rPr>
  </w:style>
  <w:style w:styleId="Style_52_ch" w:type="character">
    <w:name w:val="Неразрешенное упоминание"/>
    <w:link w:val="Style_52"/>
    <w:rPr>
      <w:color w:val="605E5C"/>
      <w:shd w:fill="E1DFDD" w:val="clear"/>
    </w:rPr>
  </w:style>
  <w:style w:styleId="Style_53" w:type="paragraph">
    <w:name w:val="footer"/>
    <w:basedOn w:val="Style_7"/>
    <w:link w:val="Style_53_ch"/>
    <w:pPr>
      <w:widowControl w:val="1"/>
      <w:spacing w:after="0" w:before="0" w:line="240" w:lineRule="auto"/>
      <w:ind/>
    </w:pPr>
  </w:style>
  <w:style w:styleId="Style_53_ch" w:type="character">
    <w:name w:val="footer"/>
    <w:basedOn w:val="Style_7_ch"/>
    <w:link w:val="Style_53"/>
  </w:style>
  <w:style w:styleId="Style_54" w:type="paragraph">
    <w:name w:val="heading 2"/>
    <w:next w:val="Style_7"/>
    <w:link w:val="Style_5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4_ch" w:type="character">
    <w:name w:val="heading 2"/>
    <w:link w:val="Style_54"/>
    <w:rPr>
      <w:rFonts w:ascii="XO Thames" w:hAnsi="XO Thames"/>
      <w:b w:val="1"/>
      <w:sz w:val="28"/>
    </w:rPr>
  </w:style>
  <w:style w:styleId="Style_5" w:type="paragraph">
    <w:name w:val="Normal (Web)"/>
    <w:basedOn w:val="Style_7"/>
    <w:link w:val="Style_5_ch"/>
    <w:pPr>
      <w:widowControl w:val="1"/>
      <w:spacing w:after="119" w:before="28" w:line="100" w:lineRule="atLeast"/>
      <w:ind/>
    </w:pPr>
  </w:style>
  <w:style w:styleId="Style_5_ch" w:type="character">
    <w:name w:val="Normal (Web)"/>
    <w:basedOn w:val="Style_7_ch"/>
    <w:link w:val="Style_5"/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2026-08-27T07:24:32Z</dcterms:created>
  <dcterms:modified xsi:type="dcterms:W3CDTF">2026-09-01T09:11:12Z</dcterms:modified>
</cp:coreProperties>
</file>